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3E332252"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8117D1">
        <w:rPr>
          <w:b/>
          <w:noProof/>
          <w:sz w:val="24"/>
          <w:lang w:val="en-US"/>
        </w:rPr>
        <w:t>2</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6250A5">
        <w:rPr>
          <w:b/>
          <w:noProof/>
          <w:sz w:val="24"/>
          <w:lang w:val="en-US"/>
        </w:rPr>
        <w:t>3</w:t>
      </w:r>
      <w:r w:rsidR="00E3160D">
        <w:rPr>
          <w:b/>
          <w:noProof/>
          <w:sz w:val="24"/>
          <w:lang w:val="en-US"/>
        </w:rPr>
        <w:t>7281</w:t>
      </w:r>
    </w:p>
    <w:p w14:paraId="351CA33D" w14:textId="6BF67E53" w:rsidR="00347001" w:rsidRPr="002D2634" w:rsidRDefault="008117D1" w:rsidP="00D870B2">
      <w:pPr>
        <w:tabs>
          <w:tab w:val="left" w:pos="1985"/>
        </w:tabs>
        <w:rPr>
          <w:bCs/>
          <w:i/>
          <w:iCs/>
          <w:color w:val="2F5496"/>
          <w:sz w:val="24"/>
          <w:lang w:val="pt-PT"/>
        </w:rPr>
      </w:pPr>
      <w:r>
        <w:rPr>
          <w:rFonts w:ascii="Arial" w:eastAsia="MS Mincho" w:hAnsi="Arial"/>
          <w:b/>
          <w:noProof/>
          <w:sz w:val="24"/>
        </w:rPr>
        <w:t>Chicago, IL, USA</w:t>
      </w:r>
      <w:r w:rsidR="00CE67EE">
        <w:rPr>
          <w:rFonts w:ascii="Arial" w:eastAsia="MS Mincho" w:hAnsi="Arial"/>
          <w:b/>
          <w:noProof/>
          <w:sz w:val="24"/>
        </w:rPr>
        <w:t xml:space="preserve">, </w:t>
      </w:r>
      <w:r>
        <w:rPr>
          <w:rFonts w:ascii="Arial" w:eastAsia="MS Mincho" w:hAnsi="Arial"/>
          <w:b/>
          <w:noProof/>
          <w:sz w:val="24"/>
        </w:rPr>
        <w:t>November 13</w:t>
      </w:r>
      <w:r w:rsidR="00CE67EE">
        <w:rPr>
          <w:rFonts w:ascii="Arial" w:eastAsia="MS Mincho" w:hAnsi="Arial"/>
          <w:b/>
          <w:noProof/>
          <w:sz w:val="24"/>
        </w:rPr>
        <w:t xml:space="preserve"> – </w:t>
      </w:r>
      <w:r w:rsidR="005963C0">
        <w:rPr>
          <w:rFonts w:ascii="Arial" w:eastAsia="MS Mincho" w:hAnsi="Arial"/>
          <w:b/>
          <w:noProof/>
          <w:sz w:val="24"/>
        </w:rPr>
        <w:t>1</w:t>
      </w:r>
      <w:r>
        <w:rPr>
          <w:rFonts w:ascii="Arial" w:eastAsia="MS Mincho" w:hAnsi="Arial"/>
          <w:b/>
          <w:noProof/>
          <w:sz w:val="24"/>
        </w:rPr>
        <w:t>7</w:t>
      </w:r>
      <w:r w:rsidR="00CE67EE">
        <w:rPr>
          <w:rFonts w:ascii="Arial" w:eastAsia="MS Mincho" w:hAnsi="Arial"/>
          <w:b/>
          <w:noProof/>
          <w:sz w:val="24"/>
        </w:rPr>
        <w:t xml:space="preserve">,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030230A5"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5963C0">
        <w:rPr>
          <w:sz w:val="24"/>
          <w:lang w:val="pt-PT"/>
        </w:rPr>
        <w:t>5</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B05F0A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E55301">
        <w:rPr>
          <w:rFonts w:ascii="Arial" w:hAnsi="Arial"/>
          <w:sz w:val="24"/>
        </w:rPr>
        <w:t xml:space="preserve">Discussion on </w:t>
      </w:r>
      <w:r w:rsidR="005963C0">
        <w:rPr>
          <w:rFonts w:ascii="Arial" w:hAnsi="Arial"/>
          <w:sz w:val="24"/>
        </w:rPr>
        <w:t>Repl</w:t>
      </w:r>
      <w:r w:rsidR="008117D1">
        <w:rPr>
          <w:rFonts w:ascii="Arial" w:hAnsi="Arial"/>
          <w:sz w:val="24"/>
        </w:rPr>
        <w:t>y</w:t>
      </w:r>
      <w:r w:rsidR="005963C0">
        <w:rPr>
          <w:rFonts w:ascii="Arial" w:hAnsi="Arial"/>
          <w:sz w:val="24"/>
        </w:rPr>
        <w:t xml:space="preserve"> to </w:t>
      </w:r>
      <w:r w:rsidR="00E55301">
        <w:rPr>
          <w:rFonts w:ascii="Arial" w:hAnsi="Arial"/>
          <w:sz w:val="24"/>
        </w:rPr>
        <w:t xml:space="preserve">LS </w:t>
      </w:r>
      <w:r w:rsidR="00B55EBD">
        <w:rPr>
          <w:rFonts w:ascii="Arial" w:hAnsi="Arial"/>
          <w:sz w:val="24"/>
        </w:rPr>
        <w:t>from RAN</w:t>
      </w:r>
      <w:r w:rsidR="00876A5F">
        <w:rPr>
          <w:rFonts w:ascii="Arial" w:hAnsi="Arial"/>
          <w:sz w:val="24"/>
        </w:rPr>
        <w:t>2</w:t>
      </w:r>
      <w:r w:rsidR="00B55EBD">
        <w:rPr>
          <w:rFonts w:ascii="Arial" w:hAnsi="Arial"/>
          <w:sz w:val="24"/>
        </w:rPr>
        <w:t xml:space="preserve"> </w:t>
      </w:r>
      <w:r w:rsidR="00E55301">
        <w:rPr>
          <w:rFonts w:ascii="Arial" w:hAnsi="Arial"/>
          <w:sz w:val="24"/>
        </w:rPr>
        <w:t xml:space="preserve">on </w:t>
      </w:r>
      <w:r w:rsidR="008117D1">
        <w:rPr>
          <w:rFonts w:ascii="Arial" w:hAnsi="Arial"/>
          <w:sz w:val="24"/>
        </w:rPr>
        <w:t>RACH-less HO</w:t>
      </w:r>
      <w:r w:rsidR="00466468">
        <w:rPr>
          <w:rFonts w:ascii="Arial" w:hAnsi="Arial"/>
          <w:sz w:val="24"/>
        </w:rPr>
        <w:t xml:space="preserve"> </w:t>
      </w:r>
    </w:p>
    <w:p w14:paraId="0E973D9A" w14:textId="77777777"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607AA467" w14:textId="2346E48B" w:rsidR="00E55301" w:rsidRDefault="00E55301" w:rsidP="00B6699A">
      <w:pPr>
        <w:spacing w:after="0"/>
      </w:pPr>
      <w:r>
        <w:t xml:space="preserve">This </w:t>
      </w:r>
      <w:r w:rsidR="00E72B02">
        <w:t>document</w:t>
      </w:r>
      <w:r>
        <w:t xml:space="preserve"> discusses the </w:t>
      </w:r>
      <w:r w:rsidR="00E72B02">
        <w:t>repl</w:t>
      </w:r>
      <w:r w:rsidR="00B6699A">
        <w:t>y</w:t>
      </w:r>
      <w:r w:rsidR="00E72B02">
        <w:t xml:space="preserve"> to </w:t>
      </w:r>
      <w:r w:rsidR="00B6699A">
        <w:t>RAN2</w:t>
      </w:r>
      <w:r w:rsidR="00E72B02">
        <w:t xml:space="preserve"> </w:t>
      </w:r>
      <w:r>
        <w:t xml:space="preserve">LS on </w:t>
      </w:r>
      <w:r w:rsidR="00B6699A">
        <w:t xml:space="preserve">UE RACH-less handover for mobile IAB in </w:t>
      </w:r>
      <w:r w:rsidR="00E72B02" w:rsidRPr="00E72B02">
        <w:t>R3-233713/</w:t>
      </w:r>
      <w:r w:rsidRPr="00E55301">
        <w:t>R2-2306817</w:t>
      </w:r>
      <w:r w:rsidR="00B6699A">
        <w:t>.</w:t>
      </w:r>
    </w:p>
    <w:p w14:paraId="329230C2" w14:textId="77777777" w:rsidR="00F305CC" w:rsidRDefault="00F305CC" w:rsidP="00F305CC">
      <w:pPr>
        <w:pStyle w:val="Heading1"/>
      </w:pPr>
      <w:r w:rsidRPr="00320A6B">
        <w:t>2</w:t>
      </w:r>
      <w:r w:rsidRPr="00320A6B">
        <w:tab/>
      </w:r>
      <w:r>
        <w:t>Discussion</w:t>
      </w:r>
    </w:p>
    <w:p w14:paraId="0043CAFF" w14:textId="67BC46C5" w:rsidR="00E57E0D" w:rsidRPr="00E57E0D" w:rsidRDefault="00E57E0D" w:rsidP="0002050E">
      <w:pPr>
        <w:spacing w:after="60"/>
      </w:pPr>
      <w:r w:rsidRPr="00E57E0D">
        <w:t xml:space="preserve">This LS </w:t>
      </w:r>
      <w:r w:rsidR="00A9479C">
        <w:t xml:space="preserve">by RAN2 in </w:t>
      </w:r>
      <w:r w:rsidR="00A9479C" w:rsidRPr="00E72B02">
        <w:t>R3-233713/</w:t>
      </w:r>
      <w:r w:rsidR="00A9479C" w:rsidRPr="00E55301">
        <w:t>R2-2306817</w:t>
      </w:r>
      <w:r w:rsidR="00A9479C">
        <w:t xml:space="preserve"> </w:t>
      </w:r>
      <w:r w:rsidRPr="00E57E0D">
        <w:t>has the following content:</w:t>
      </w:r>
    </w:p>
    <w:tbl>
      <w:tblPr>
        <w:tblStyle w:val="TableGrid"/>
        <w:tblW w:w="0" w:type="auto"/>
        <w:tblLook w:val="04A0" w:firstRow="1" w:lastRow="0" w:firstColumn="1" w:lastColumn="0" w:noHBand="0" w:noVBand="1"/>
      </w:tblPr>
      <w:tblGrid>
        <w:gridCol w:w="9631"/>
      </w:tblGrid>
      <w:tr w:rsidR="00E57E0D" w14:paraId="2C678F25" w14:textId="77777777" w:rsidTr="00E57E0D">
        <w:tc>
          <w:tcPr>
            <w:tcW w:w="9631" w:type="dxa"/>
          </w:tcPr>
          <w:p w14:paraId="1BEB4D45" w14:textId="77777777" w:rsidR="00E57E0D" w:rsidRPr="00E57E0D" w:rsidRDefault="00E57E0D" w:rsidP="00E57E0D">
            <w:pPr>
              <w:spacing w:before="60" w:after="60"/>
              <w:rPr>
                <w:rFonts w:ascii="Arial" w:hAnsi="Arial" w:cs="Arial"/>
                <w:b/>
                <w:sz w:val="18"/>
                <w:szCs w:val="18"/>
              </w:rPr>
            </w:pPr>
            <w:r w:rsidRPr="00E57E0D">
              <w:rPr>
                <w:rFonts w:ascii="Arial" w:hAnsi="Arial" w:cs="Arial"/>
                <w:b/>
                <w:sz w:val="18"/>
                <w:szCs w:val="18"/>
              </w:rPr>
              <w:t>1. Overall Description:</w:t>
            </w:r>
          </w:p>
          <w:p w14:paraId="2D0006D7" w14:textId="77777777" w:rsidR="00E57E0D" w:rsidRPr="00E57E0D" w:rsidRDefault="00E57E0D" w:rsidP="00E57E0D">
            <w:pPr>
              <w:spacing w:before="60" w:after="60"/>
              <w:rPr>
                <w:rFonts w:ascii="Arial" w:hAnsi="Arial" w:cs="Arial"/>
                <w:sz w:val="18"/>
                <w:szCs w:val="18"/>
                <w:lang w:eastAsia="en-GB"/>
              </w:rPr>
            </w:pPr>
            <w:r w:rsidRPr="00E57E0D">
              <w:rPr>
                <w:rFonts w:ascii="Arial" w:hAnsi="Arial" w:cs="Arial"/>
                <w:sz w:val="18"/>
                <w:szCs w:val="18"/>
                <w:lang w:eastAsia="en-GB"/>
              </w:rPr>
              <w:t>RAN2 has discussed the UE RACH-less handover in mobile IAB and achieved the following agreements:</w:t>
            </w:r>
          </w:p>
          <w:p w14:paraId="7513377A" w14:textId="77777777" w:rsidR="00E57E0D" w:rsidRPr="00E57E0D" w:rsidRDefault="00E57E0D" w:rsidP="00E57E0D">
            <w:pPr>
              <w:pStyle w:val="Agreement"/>
              <w:numPr>
                <w:ilvl w:val="0"/>
                <w:numId w:val="0"/>
              </w:numPr>
              <w:spacing w:after="60"/>
              <w:rPr>
                <w:rFonts w:eastAsiaTheme="minorEastAsia"/>
                <w:b w:val="0"/>
                <w:sz w:val="18"/>
                <w:szCs w:val="22"/>
                <w:lang w:eastAsia="zh-CN"/>
              </w:rPr>
            </w:pPr>
          </w:p>
          <w:p w14:paraId="7D442732" w14:textId="77777777" w:rsidR="00E57E0D" w:rsidRPr="00E57E0D" w:rsidRDefault="00E57E0D" w:rsidP="00E57E0D">
            <w:pPr>
              <w:pStyle w:val="Agreement"/>
              <w:numPr>
                <w:ilvl w:val="0"/>
                <w:numId w:val="0"/>
              </w:numPr>
              <w:spacing w:after="60"/>
              <w:rPr>
                <w:rFonts w:eastAsiaTheme="minorEastAsia"/>
                <w:b w:val="0"/>
                <w:sz w:val="18"/>
                <w:szCs w:val="22"/>
                <w:lang w:eastAsia="zh-CN"/>
              </w:rPr>
            </w:pPr>
            <w:r w:rsidRPr="00E57E0D">
              <w:rPr>
                <w:rFonts w:eastAsiaTheme="minorEastAsia" w:hint="eastAsia"/>
                <w:b w:val="0"/>
                <w:sz w:val="18"/>
                <w:szCs w:val="22"/>
                <w:lang w:eastAsia="zh-CN"/>
              </w:rPr>
              <w:t>R</w:t>
            </w:r>
            <w:r w:rsidRPr="00E57E0D">
              <w:rPr>
                <w:rFonts w:eastAsiaTheme="minorEastAsia"/>
                <w:b w:val="0"/>
                <w:sz w:val="18"/>
                <w:szCs w:val="22"/>
                <w:lang w:eastAsia="zh-CN"/>
              </w:rPr>
              <w:t>AN2#121bis meeting agreements:</w:t>
            </w:r>
          </w:p>
          <w:p w14:paraId="3AA0AE50" w14:textId="77777777" w:rsidR="00E57E0D" w:rsidRPr="00E57E0D" w:rsidRDefault="00E57E0D" w:rsidP="00E57E0D">
            <w:pPr>
              <w:pStyle w:val="Agreement"/>
              <w:tabs>
                <w:tab w:val="clear" w:pos="-1740"/>
                <w:tab w:val="num" w:pos="1619"/>
              </w:tabs>
              <w:spacing w:after="60"/>
              <w:ind w:left="1619"/>
              <w:rPr>
                <w:sz w:val="18"/>
                <w:szCs w:val="22"/>
              </w:rPr>
            </w:pPr>
            <w:r w:rsidRPr="00E57E0D">
              <w:rPr>
                <w:sz w:val="18"/>
                <w:szCs w:val="22"/>
              </w:rPr>
              <w:t xml:space="preserve">Feasibility of beam handling during RACH-less HO in the </w:t>
            </w:r>
            <w:proofErr w:type="spellStart"/>
            <w:r w:rsidRPr="00E57E0D">
              <w:rPr>
                <w:sz w:val="18"/>
                <w:szCs w:val="22"/>
              </w:rPr>
              <w:t>mIAB</w:t>
            </w:r>
            <w:proofErr w:type="spellEnd"/>
            <w:r w:rsidRPr="00E57E0D">
              <w:rPr>
                <w:sz w:val="18"/>
                <w:szCs w:val="22"/>
              </w:rPr>
              <w:t xml:space="preserve"> WI is FFS (and this need to be addressed for RACH-less to be supported for </w:t>
            </w:r>
            <w:proofErr w:type="spellStart"/>
            <w:r w:rsidRPr="00E57E0D">
              <w:rPr>
                <w:sz w:val="18"/>
                <w:szCs w:val="22"/>
              </w:rPr>
              <w:t>mIAB</w:t>
            </w:r>
            <w:proofErr w:type="spellEnd"/>
            <w:r w:rsidRPr="00E57E0D">
              <w:rPr>
                <w:sz w:val="18"/>
                <w:szCs w:val="22"/>
              </w:rPr>
              <w:t xml:space="preserve">). </w:t>
            </w:r>
          </w:p>
          <w:p w14:paraId="414C045C" w14:textId="77777777" w:rsidR="00E57E0D" w:rsidRPr="00E57E0D" w:rsidRDefault="00E57E0D" w:rsidP="00E57E0D">
            <w:pPr>
              <w:pStyle w:val="Agreement"/>
              <w:tabs>
                <w:tab w:val="clear" w:pos="-1740"/>
                <w:tab w:val="num" w:pos="1619"/>
              </w:tabs>
              <w:spacing w:after="60"/>
              <w:ind w:left="1619"/>
              <w:rPr>
                <w:sz w:val="18"/>
                <w:szCs w:val="22"/>
              </w:rPr>
            </w:pPr>
            <w:r w:rsidRPr="00E57E0D">
              <w:rPr>
                <w:sz w:val="18"/>
                <w:szCs w:val="22"/>
              </w:rPr>
              <w:t>RAN2 discuss further the following options to support beam operation for the first UL transmission/DL reception towards the target logical DU in RACH-less HO during DU migration:</w:t>
            </w:r>
          </w:p>
          <w:p w14:paraId="1C501A56" w14:textId="77777777" w:rsidR="00E57E0D" w:rsidRPr="00E57E0D" w:rsidRDefault="00E57E0D" w:rsidP="00E57E0D">
            <w:pPr>
              <w:pStyle w:val="Agreement"/>
              <w:numPr>
                <w:ilvl w:val="0"/>
                <w:numId w:val="0"/>
              </w:numPr>
              <w:spacing w:after="60"/>
              <w:ind w:left="1619"/>
              <w:rPr>
                <w:sz w:val="18"/>
                <w:szCs w:val="22"/>
              </w:rPr>
            </w:pPr>
            <w:r w:rsidRPr="00E57E0D">
              <w:rPr>
                <w:sz w:val="18"/>
                <w:szCs w:val="22"/>
              </w:rPr>
              <w:t xml:space="preserve">Option 1: (Explicit approach) Explicit beam information is included in HO command. FFS the details. </w:t>
            </w:r>
          </w:p>
          <w:p w14:paraId="480F11B6" w14:textId="77777777" w:rsidR="00E57E0D" w:rsidRPr="00E57E0D" w:rsidRDefault="00E57E0D" w:rsidP="00E57E0D">
            <w:pPr>
              <w:pStyle w:val="Agreement"/>
              <w:numPr>
                <w:ilvl w:val="0"/>
                <w:numId w:val="0"/>
              </w:numPr>
              <w:spacing w:after="60"/>
              <w:ind w:left="1619"/>
              <w:rPr>
                <w:sz w:val="18"/>
                <w:szCs w:val="22"/>
              </w:rPr>
            </w:pPr>
            <w:r w:rsidRPr="00E57E0D">
              <w:rPr>
                <w:sz w:val="18"/>
                <w:szCs w:val="22"/>
              </w:rPr>
              <w:t>Option 2: (Implicit approach) UE re-uses the same beam status as in the source cell (the beam information is not carried explicitly in HO command).</w:t>
            </w:r>
          </w:p>
          <w:p w14:paraId="05273D00" w14:textId="77777777" w:rsidR="00E57E0D" w:rsidRPr="00E57E0D" w:rsidRDefault="00E57E0D" w:rsidP="00E57E0D">
            <w:pPr>
              <w:pStyle w:val="Agreement"/>
              <w:tabs>
                <w:tab w:val="clear" w:pos="-1740"/>
                <w:tab w:val="num" w:pos="1619"/>
              </w:tabs>
              <w:spacing w:after="60"/>
              <w:ind w:left="1619"/>
              <w:rPr>
                <w:sz w:val="18"/>
                <w:szCs w:val="22"/>
              </w:rPr>
            </w:pPr>
            <w:r w:rsidRPr="00E57E0D">
              <w:rPr>
                <w:sz w:val="18"/>
                <w:szCs w:val="22"/>
              </w:rPr>
              <w:t xml:space="preserve">RACH-less HO with same TA with security key change is in scope for served UEs during </w:t>
            </w:r>
            <w:proofErr w:type="spellStart"/>
            <w:r w:rsidRPr="00E57E0D">
              <w:rPr>
                <w:sz w:val="18"/>
                <w:szCs w:val="22"/>
              </w:rPr>
              <w:t>mIAB</w:t>
            </w:r>
            <w:proofErr w:type="spellEnd"/>
            <w:r w:rsidRPr="00E57E0D">
              <w:rPr>
                <w:sz w:val="18"/>
                <w:szCs w:val="22"/>
              </w:rPr>
              <w:t xml:space="preserve"> DU migration. FFS UL grant and HO completion procedure in </w:t>
            </w:r>
            <w:proofErr w:type="spellStart"/>
            <w:r w:rsidRPr="00E57E0D">
              <w:rPr>
                <w:sz w:val="18"/>
                <w:szCs w:val="22"/>
              </w:rPr>
              <w:t>mIAB</w:t>
            </w:r>
            <w:proofErr w:type="spellEnd"/>
            <w:r w:rsidRPr="00E57E0D">
              <w:rPr>
                <w:sz w:val="18"/>
                <w:szCs w:val="22"/>
              </w:rPr>
              <w:t xml:space="preserve"> RACH-less HO.</w:t>
            </w:r>
          </w:p>
          <w:p w14:paraId="4D5BE039" w14:textId="77777777" w:rsidR="00E57E0D" w:rsidRPr="00E57E0D" w:rsidRDefault="00E57E0D" w:rsidP="00E57E0D">
            <w:pPr>
              <w:pStyle w:val="Agreement"/>
              <w:numPr>
                <w:ilvl w:val="0"/>
                <w:numId w:val="0"/>
              </w:numPr>
              <w:spacing w:after="60"/>
              <w:rPr>
                <w:rFonts w:eastAsiaTheme="minorEastAsia"/>
                <w:b w:val="0"/>
                <w:sz w:val="18"/>
                <w:szCs w:val="22"/>
                <w:lang w:eastAsia="zh-CN"/>
              </w:rPr>
            </w:pPr>
            <w:r w:rsidRPr="00E57E0D">
              <w:rPr>
                <w:rFonts w:eastAsiaTheme="minorEastAsia" w:hint="eastAsia"/>
                <w:b w:val="0"/>
                <w:sz w:val="18"/>
                <w:szCs w:val="22"/>
                <w:lang w:eastAsia="zh-CN"/>
              </w:rPr>
              <w:t>R</w:t>
            </w:r>
            <w:r w:rsidRPr="00E57E0D">
              <w:rPr>
                <w:rFonts w:eastAsiaTheme="minorEastAsia"/>
                <w:b w:val="0"/>
                <w:sz w:val="18"/>
                <w:szCs w:val="22"/>
                <w:lang w:eastAsia="zh-CN"/>
              </w:rPr>
              <w:t>AN2#122 meeting agreements:</w:t>
            </w:r>
          </w:p>
          <w:p w14:paraId="58B5BF86" w14:textId="77777777" w:rsidR="00E57E0D" w:rsidRPr="00E57E0D" w:rsidRDefault="00E57E0D" w:rsidP="00E57E0D">
            <w:pPr>
              <w:pStyle w:val="Agreement"/>
              <w:tabs>
                <w:tab w:val="clear" w:pos="-1740"/>
                <w:tab w:val="num" w:pos="1619"/>
              </w:tabs>
              <w:spacing w:after="60"/>
              <w:ind w:left="1619"/>
              <w:rPr>
                <w:sz w:val="18"/>
                <w:szCs w:val="22"/>
              </w:rPr>
            </w:pPr>
            <w:r w:rsidRPr="00E57E0D">
              <w:rPr>
                <w:sz w:val="18"/>
                <w:szCs w:val="22"/>
              </w:rPr>
              <w:t>RAN2 think that to have a fast handover from UE point of view for legacy UEs it is important that the target cell is known to the UE (detected and measured).</w:t>
            </w:r>
          </w:p>
          <w:p w14:paraId="4F816932" w14:textId="77777777" w:rsidR="00E57E0D" w:rsidRPr="00E57E0D" w:rsidRDefault="00E57E0D" w:rsidP="00E57E0D">
            <w:pPr>
              <w:pStyle w:val="Agreement"/>
              <w:tabs>
                <w:tab w:val="clear" w:pos="-1740"/>
                <w:tab w:val="num" w:pos="1619"/>
              </w:tabs>
              <w:spacing w:after="60"/>
              <w:ind w:left="1619"/>
              <w:rPr>
                <w:sz w:val="18"/>
                <w:szCs w:val="22"/>
              </w:rPr>
            </w:pPr>
            <w:r w:rsidRPr="00E57E0D">
              <w:rPr>
                <w:sz w:val="18"/>
                <w:szCs w:val="22"/>
              </w:rPr>
              <w:t xml:space="preserve">For RACH-less, if supported, there would need to be a beam indication (in RRC HO command), which seems feasible in this release from R2 perspective. R2 assumes that the network can know/select the beam, either from network </w:t>
            </w:r>
            <w:proofErr w:type="spellStart"/>
            <w:r w:rsidRPr="00E57E0D">
              <w:rPr>
                <w:sz w:val="18"/>
                <w:szCs w:val="22"/>
              </w:rPr>
              <w:t>impl</w:t>
            </w:r>
            <w:proofErr w:type="spellEnd"/>
            <w:r w:rsidRPr="00E57E0D">
              <w:rPr>
                <w:sz w:val="18"/>
                <w:szCs w:val="22"/>
              </w:rPr>
              <w:t xml:space="preserve"> specific knowledge or from UE measurement report (legacy report).</w:t>
            </w:r>
          </w:p>
          <w:p w14:paraId="32AD841F" w14:textId="77777777" w:rsidR="00E57E0D" w:rsidRPr="00E57E0D" w:rsidRDefault="00E57E0D" w:rsidP="00E57E0D">
            <w:pPr>
              <w:pStyle w:val="Agreement"/>
              <w:tabs>
                <w:tab w:val="clear" w:pos="-1740"/>
                <w:tab w:val="num" w:pos="1619"/>
              </w:tabs>
              <w:spacing w:after="60"/>
              <w:ind w:left="1619"/>
              <w:rPr>
                <w:sz w:val="18"/>
                <w:szCs w:val="22"/>
                <w:lang w:eastAsia="en-US"/>
              </w:rPr>
            </w:pPr>
            <w:r w:rsidRPr="00E57E0D">
              <w:rPr>
                <w:sz w:val="18"/>
                <w:szCs w:val="22"/>
                <w:lang w:eastAsia="en-US"/>
              </w:rPr>
              <w:t>for the UL grant and HO completion in RACH-less HO:</w:t>
            </w:r>
          </w:p>
          <w:p w14:paraId="45B274C0" w14:textId="77777777" w:rsidR="00E57E0D" w:rsidRPr="00E57E0D" w:rsidRDefault="00E57E0D" w:rsidP="00E57E0D">
            <w:pPr>
              <w:pStyle w:val="Agreement"/>
              <w:numPr>
                <w:ilvl w:val="0"/>
                <w:numId w:val="0"/>
              </w:numPr>
              <w:spacing w:after="60"/>
              <w:ind w:left="1619"/>
              <w:rPr>
                <w:sz w:val="18"/>
                <w:szCs w:val="22"/>
                <w:lang w:eastAsia="en-US"/>
              </w:rPr>
            </w:pPr>
            <w:r w:rsidRPr="00E57E0D">
              <w:rPr>
                <w:sz w:val="18"/>
                <w:szCs w:val="22"/>
                <w:lang w:eastAsia="en-US"/>
              </w:rPr>
              <w:t>1. Both type-1 configured grant and dynamic grant are supported</w:t>
            </w:r>
          </w:p>
          <w:p w14:paraId="6A35BB45" w14:textId="77777777" w:rsidR="00E57E0D" w:rsidRPr="00E57E0D" w:rsidRDefault="00E57E0D" w:rsidP="00E57E0D">
            <w:pPr>
              <w:pStyle w:val="Agreement"/>
              <w:numPr>
                <w:ilvl w:val="0"/>
                <w:numId w:val="0"/>
              </w:numPr>
              <w:spacing w:after="60"/>
              <w:ind w:left="1619"/>
              <w:rPr>
                <w:sz w:val="18"/>
                <w:szCs w:val="22"/>
              </w:rPr>
            </w:pPr>
            <w:r w:rsidRPr="00E57E0D">
              <w:rPr>
                <w:rFonts w:eastAsia="Times New Roman"/>
                <w:sz w:val="18"/>
                <w:szCs w:val="18"/>
                <w:lang w:eastAsia="en-US"/>
              </w:rPr>
              <w:t xml:space="preserve">2. FFS handling of supervision timer and when HO is considered successfully complete (expect to align with other WI). </w:t>
            </w:r>
          </w:p>
          <w:p w14:paraId="2A5E37E2" w14:textId="77777777" w:rsidR="00E57E0D" w:rsidRPr="00E57E0D" w:rsidRDefault="00E57E0D" w:rsidP="00E57E0D">
            <w:pPr>
              <w:pStyle w:val="Agreement"/>
              <w:tabs>
                <w:tab w:val="clear" w:pos="-1740"/>
                <w:tab w:val="num" w:pos="1619"/>
              </w:tabs>
              <w:spacing w:after="60"/>
              <w:ind w:left="1619"/>
              <w:rPr>
                <w:sz w:val="18"/>
                <w:szCs w:val="22"/>
              </w:rPr>
            </w:pPr>
            <w:r w:rsidRPr="00E57E0D">
              <w:rPr>
                <w:sz w:val="18"/>
                <w:szCs w:val="22"/>
              </w:rPr>
              <w:t xml:space="preserve">Send LS to RAN3 to check whether there are issues / feasibility </w:t>
            </w:r>
            <w:proofErr w:type="gramStart"/>
            <w:r w:rsidRPr="00E57E0D">
              <w:rPr>
                <w:sz w:val="18"/>
                <w:szCs w:val="22"/>
              </w:rPr>
              <w:t>concerns</w:t>
            </w:r>
            <w:proofErr w:type="gramEnd"/>
          </w:p>
          <w:p w14:paraId="7B92AF91" w14:textId="77777777" w:rsidR="00E57E0D" w:rsidRPr="00E57E0D" w:rsidRDefault="00E57E0D" w:rsidP="00E57E0D">
            <w:pPr>
              <w:widowControl w:val="0"/>
              <w:spacing w:before="60" w:after="60"/>
              <w:jc w:val="both"/>
              <w:rPr>
                <w:sz w:val="18"/>
                <w:szCs w:val="18"/>
              </w:rPr>
            </w:pPr>
          </w:p>
          <w:p w14:paraId="7E8D5C17" w14:textId="77777777" w:rsidR="00E57E0D" w:rsidRPr="00E57E0D" w:rsidRDefault="00E57E0D" w:rsidP="00E57E0D">
            <w:pPr>
              <w:spacing w:before="60" w:after="60"/>
              <w:rPr>
                <w:rFonts w:ascii="Arial" w:hAnsi="Arial" w:cs="Arial"/>
                <w:sz w:val="18"/>
                <w:szCs w:val="18"/>
                <w:lang w:eastAsia="en-GB"/>
              </w:rPr>
            </w:pPr>
            <w:r w:rsidRPr="00E57E0D">
              <w:rPr>
                <w:rFonts w:ascii="Arial" w:hAnsi="Arial" w:cs="Arial"/>
                <w:sz w:val="18"/>
                <w:szCs w:val="18"/>
                <w:lang w:eastAsia="en-GB"/>
              </w:rPr>
              <w:t>RAN2 would like to ask RAN3 to take those agreements into account and provide feedbacks if there are any issues or feasibility concerns.</w:t>
            </w:r>
          </w:p>
          <w:p w14:paraId="53947A67" w14:textId="77777777" w:rsidR="00E57E0D" w:rsidRPr="00E57E0D" w:rsidRDefault="00E57E0D" w:rsidP="00E57E0D">
            <w:pPr>
              <w:spacing w:before="60" w:after="60"/>
              <w:rPr>
                <w:rFonts w:ascii="Arial" w:hAnsi="Arial" w:cs="Arial"/>
                <w:sz w:val="18"/>
                <w:szCs w:val="18"/>
                <w:lang w:eastAsia="en-GB"/>
              </w:rPr>
            </w:pPr>
          </w:p>
          <w:p w14:paraId="3F4907CC" w14:textId="77777777" w:rsidR="00E57E0D" w:rsidRPr="00E57E0D" w:rsidRDefault="00E57E0D" w:rsidP="00E57E0D">
            <w:pPr>
              <w:spacing w:before="60" w:after="60"/>
              <w:rPr>
                <w:rFonts w:ascii="Arial" w:hAnsi="Arial" w:cs="Arial"/>
                <w:b/>
                <w:sz w:val="18"/>
                <w:szCs w:val="18"/>
              </w:rPr>
            </w:pPr>
            <w:r w:rsidRPr="00E57E0D">
              <w:rPr>
                <w:rFonts w:ascii="Arial" w:hAnsi="Arial" w:cs="Arial"/>
                <w:b/>
                <w:sz w:val="18"/>
                <w:szCs w:val="18"/>
              </w:rPr>
              <w:t>2. Actions:</w:t>
            </w:r>
          </w:p>
          <w:p w14:paraId="6FBCF8BE" w14:textId="77777777" w:rsidR="00E57E0D" w:rsidRPr="00E57E0D" w:rsidRDefault="00E57E0D" w:rsidP="00E57E0D">
            <w:pPr>
              <w:spacing w:before="60" w:after="60"/>
              <w:ind w:left="1985" w:hanging="1985"/>
              <w:rPr>
                <w:rFonts w:ascii="Arial" w:hAnsi="Arial" w:cs="Arial"/>
                <w:b/>
                <w:sz w:val="18"/>
                <w:szCs w:val="18"/>
              </w:rPr>
            </w:pPr>
            <w:r w:rsidRPr="00E57E0D">
              <w:rPr>
                <w:rFonts w:ascii="Arial" w:hAnsi="Arial" w:cs="Arial"/>
                <w:b/>
                <w:sz w:val="18"/>
                <w:szCs w:val="18"/>
              </w:rPr>
              <w:t>To RAN3.</w:t>
            </w:r>
          </w:p>
          <w:p w14:paraId="3F9F96D9" w14:textId="77777777" w:rsidR="00E57E0D" w:rsidRPr="00E57E0D" w:rsidRDefault="00E57E0D" w:rsidP="00E57E0D">
            <w:pPr>
              <w:spacing w:before="60" w:after="60"/>
              <w:ind w:left="993" w:hanging="993"/>
              <w:rPr>
                <w:rFonts w:ascii="Arial" w:hAnsi="Arial" w:cs="Arial"/>
                <w:sz w:val="18"/>
                <w:szCs w:val="18"/>
              </w:rPr>
            </w:pPr>
            <w:r w:rsidRPr="00E57E0D">
              <w:rPr>
                <w:rFonts w:ascii="Arial" w:hAnsi="Arial" w:cs="Arial"/>
                <w:b/>
                <w:sz w:val="18"/>
                <w:szCs w:val="18"/>
              </w:rPr>
              <w:lastRenderedPageBreak/>
              <w:t xml:space="preserve">ACTION: </w:t>
            </w:r>
            <w:r w:rsidRPr="00E57E0D">
              <w:rPr>
                <w:rFonts w:ascii="Arial" w:hAnsi="Arial" w:cs="Arial"/>
                <w:b/>
                <w:sz w:val="18"/>
                <w:szCs w:val="18"/>
              </w:rPr>
              <w:tab/>
            </w:r>
            <w:r w:rsidRPr="00E57E0D">
              <w:rPr>
                <w:rFonts w:ascii="Arial" w:hAnsi="Arial" w:cs="Arial"/>
                <w:sz w:val="18"/>
                <w:szCs w:val="18"/>
              </w:rPr>
              <w:t>RAN2 respectively asks RAN3 to</w:t>
            </w:r>
            <w:r w:rsidRPr="00E57E0D">
              <w:rPr>
                <w:rFonts w:ascii="Arial" w:hAnsi="Arial" w:cs="Arial"/>
                <w:sz w:val="18"/>
                <w:szCs w:val="18"/>
                <w:lang w:eastAsia="en-GB"/>
              </w:rPr>
              <w:t xml:space="preserve"> take the above agreements into account and provide feedbacks if there are any issues or feasibility concerns.</w:t>
            </w:r>
          </w:p>
          <w:p w14:paraId="55A8162D" w14:textId="77777777" w:rsidR="00E57E0D" w:rsidRDefault="00E57E0D" w:rsidP="0002050E">
            <w:pPr>
              <w:spacing w:after="60"/>
              <w:rPr>
                <w:b/>
                <w:bCs/>
              </w:rPr>
            </w:pPr>
          </w:p>
        </w:tc>
      </w:tr>
    </w:tbl>
    <w:p w14:paraId="0470D1A6" w14:textId="77777777" w:rsidR="00E57E0D" w:rsidRDefault="00E57E0D" w:rsidP="0002050E">
      <w:pPr>
        <w:spacing w:after="60"/>
        <w:rPr>
          <w:b/>
          <w:bCs/>
        </w:rPr>
      </w:pPr>
    </w:p>
    <w:p w14:paraId="7AAD20BF" w14:textId="2827352B" w:rsidR="00976D36" w:rsidRDefault="00976D36" w:rsidP="0002050E">
      <w:pPr>
        <w:spacing w:after="60"/>
      </w:pPr>
      <w:r>
        <w:t>After sending this LS</w:t>
      </w:r>
      <w:r w:rsidR="00734256">
        <w:t xml:space="preserve"> to RAN3</w:t>
      </w:r>
      <w:r>
        <w:t xml:space="preserve">, </w:t>
      </w:r>
      <w:r w:rsidR="006A1A14" w:rsidRPr="006A1A14">
        <w:t xml:space="preserve">RAN2 </w:t>
      </w:r>
      <w:r>
        <w:t>agreed to support RACH-less handover</w:t>
      </w:r>
      <w:r w:rsidR="00734256">
        <w:t xml:space="preserve"> [1]</w:t>
      </w:r>
      <w:r>
        <w:t>:</w:t>
      </w:r>
    </w:p>
    <w:p w14:paraId="26E9525E" w14:textId="77777777" w:rsidR="00976D36" w:rsidRDefault="00976D36" w:rsidP="0002050E">
      <w:pPr>
        <w:spacing w:after="60"/>
      </w:pPr>
    </w:p>
    <w:tbl>
      <w:tblPr>
        <w:tblStyle w:val="TableGrid"/>
        <w:tblW w:w="0" w:type="auto"/>
        <w:tblLook w:val="04A0" w:firstRow="1" w:lastRow="0" w:firstColumn="1" w:lastColumn="0" w:noHBand="0" w:noVBand="1"/>
      </w:tblPr>
      <w:tblGrid>
        <w:gridCol w:w="9631"/>
      </w:tblGrid>
      <w:tr w:rsidR="00976D36" w14:paraId="3BA241A6" w14:textId="77777777" w:rsidTr="00976D36">
        <w:tc>
          <w:tcPr>
            <w:tcW w:w="9631" w:type="dxa"/>
          </w:tcPr>
          <w:p w14:paraId="0210D846" w14:textId="77777777" w:rsidR="00734256" w:rsidRPr="00F11C44" w:rsidRDefault="00734256" w:rsidP="00734256">
            <w:pPr>
              <w:pStyle w:val="Agreement"/>
              <w:tabs>
                <w:tab w:val="clear" w:pos="-1740"/>
                <w:tab w:val="num" w:pos="-2530"/>
                <w:tab w:val="num" w:pos="1619"/>
              </w:tabs>
              <w:spacing w:before="120" w:after="120"/>
              <w:ind w:left="504"/>
              <w:rPr>
                <w:sz w:val="18"/>
                <w:szCs w:val="22"/>
              </w:rPr>
            </w:pPr>
            <w:r w:rsidRPr="00F11C44">
              <w:rPr>
                <w:sz w:val="18"/>
                <w:szCs w:val="22"/>
              </w:rPr>
              <w:t xml:space="preserve">RACH-less HO to be supported for UEs connected to a </w:t>
            </w:r>
            <w:proofErr w:type="spellStart"/>
            <w:r w:rsidRPr="00F11C44">
              <w:rPr>
                <w:sz w:val="18"/>
                <w:szCs w:val="22"/>
              </w:rPr>
              <w:t>mIAB</w:t>
            </w:r>
            <w:proofErr w:type="spellEnd"/>
            <w:r w:rsidRPr="00F11C44">
              <w:rPr>
                <w:sz w:val="18"/>
                <w:szCs w:val="22"/>
              </w:rPr>
              <w:t xml:space="preserve"> node (intended case: DU migration)</w:t>
            </w:r>
          </w:p>
          <w:p w14:paraId="50E9FD2B" w14:textId="5B45AB14" w:rsidR="00976D36" w:rsidRDefault="00734256" w:rsidP="00734256">
            <w:pPr>
              <w:pStyle w:val="Agreement"/>
              <w:tabs>
                <w:tab w:val="clear" w:pos="-1740"/>
                <w:tab w:val="num" w:pos="-2530"/>
                <w:tab w:val="num" w:pos="1619"/>
              </w:tabs>
              <w:spacing w:before="120" w:after="120"/>
              <w:ind w:left="504"/>
            </w:pPr>
            <w:r w:rsidRPr="00F11C44">
              <w:rPr>
                <w:sz w:val="18"/>
                <w:szCs w:val="22"/>
              </w:rPr>
              <w:t xml:space="preserve">RACH-less HO for </w:t>
            </w:r>
            <w:proofErr w:type="spellStart"/>
            <w:r w:rsidRPr="00F11C44">
              <w:rPr>
                <w:sz w:val="18"/>
                <w:szCs w:val="22"/>
              </w:rPr>
              <w:t>mIAB</w:t>
            </w:r>
            <w:proofErr w:type="spellEnd"/>
            <w:r w:rsidRPr="00F11C44">
              <w:rPr>
                <w:sz w:val="18"/>
                <w:szCs w:val="22"/>
              </w:rPr>
              <w:t xml:space="preserve"> is expected to reuse most parts from other WI, such as NTN.</w:t>
            </w:r>
          </w:p>
        </w:tc>
      </w:tr>
    </w:tbl>
    <w:p w14:paraId="0E740057" w14:textId="77777777" w:rsidR="00F6695B" w:rsidRDefault="00F6695B" w:rsidP="00EE5E1A">
      <w:pPr>
        <w:spacing w:after="60"/>
      </w:pPr>
    </w:p>
    <w:p w14:paraId="2C7C2DEB" w14:textId="4D8FBB69" w:rsidR="00384883" w:rsidRPr="00384883" w:rsidRDefault="00384883" w:rsidP="00384883">
      <w:pPr>
        <w:jc w:val="both"/>
      </w:pPr>
      <w:r>
        <w:t>The following issues can be identified</w:t>
      </w:r>
      <w:r w:rsidRPr="00384883">
        <w:t>:</w:t>
      </w:r>
    </w:p>
    <w:p w14:paraId="0BBD241C" w14:textId="4BE3FCF4" w:rsidR="008612BA" w:rsidRPr="00384883" w:rsidRDefault="008612BA" w:rsidP="008612BA">
      <w:pPr>
        <w:jc w:val="both"/>
      </w:pPr>
      <w:r w:rsidRPr="008612BA">
        <w:t xml:space="preserve">(1) During DU migration, UE handovers may not only occur from the source logical DU’s cell but also from other cells to the target logical DU’s cell. RAN3 assumes that RACH-less handover can only be applied to those UEs that are handed over from the source logical DU’s cell. The target logical DU therefore needs to be able to derive from the information contained in the F1AP UE Context Setup Request message received from the target CU during UE handover preparation, whether the UE is presently connected to the source logical DU. </w:t>
      </w:r>
      <w:r>
        <w:t>It</w:t>
      </w:r>
      <w:r w:rsidRPr="008612BA">
        <w:t xml:space="preserve"> is not certain if this F1AP message holds sufficient information for this purpose.</w:t>
      </w:r>
    </w:p>
    <w:p w14:paraId="721F08DB" w14:textId="46B55106" w:rsidR="008612BA" w:rsidRPr="008612BA" w:rsidRDefault="008612BA" w:rsidP="008612BA">
      <w:pPr>
        <w:jc w:val="both"/>
      </w:pPr>
      <w:r w:rsidRPr="008612BA">
        <w:t xml:space="preserve">(2) When the target logical DU configures the UE’s beam to be used in the target cell for RACH-less handover, it needs to identify the beam configuration this UE presently uses in the source logical DU’s cell. For this purpose, it needs to able to derive the identifier this UE uses in the source logical DU’s cell from the information contained in the target CU’s F1AP UE Context Setup Request. </w:t>
      </w:r>
      <w:r>
        <w:t>It</w:t>
      </w:r>
      <w:r w:rsidRPr="008612BA">
        <w:t xml:space="preserve"> is not certain is not certain if this F1AP message holds sufficient information for this purpose.</w:t>
      </w:r>
    </w:p>
    <w:p w14:paraId="57C7CF27" w14:textId="5C8072C0" w:rsidR="00384883" w:rsidRDefault="00A9284A" w:rsidP="004D754D">
      <w:pPr>
        <w:spacing w:after="60"/>
      </w:pPr>
      <w:r>
        <w:t xml:space="preserve">These issues should be raised to RAN2. It is possible that the information necessary is already contained in the </w:t>
      </w:r>
      <w:proofErr w:type="spellStart"/>
      <w:r>
        <w:t>CellGroupConfig</w:t>
      </w:r>
      <w:proofErr w:type="spellEnd"/>
      <w:r>
        <w:t xml:space="preserve"> passed from the source CU via the target CU to the target logical DU. RAN2 </w:t>
      </w:r>
      <w:r w:rsidR="00821D13">
        <w:t>should</w:t>
      </w:r>
      <w:r>
        <w:t xml:space="preserve"> investigate </w:t>
      </w:r>
      <w:r w:rsidR="00B6699A">
        <w:t xml:space="preserve">the matter </w:t>
      </w:r>
      <w:r>
        <w:t xml:space="preserve">and get back to RAN3 </w:t>
      </w:r>
      <w:r w:rsidR="00B6699A">
        <w:t>in case</w:t>
      </w:r>
      <w:r>
        <w:t xml:space="preserve"> additional information needs to be explicitly included in </w:t>
      </w:r>
      <w:proofErr w:type="spellStart"/>
      <w:r>
        <w:t>Xn</w:t>
      </w:r>
      <w:proofErr w:type="spellEnd"/>
      <w:r>
        <w:t xml:space="preserve"> or F1.</w:t>
      </w:r>
    </w:p>
    <w:p w14:paraId="245DD73D" w14:textId="77777777" w:rsidR="00A9284A" w:rsidRDefault="00A9284A" w:rsidP="004D754D">
      <w:pPr>
        <w:spacing w:after="60"/>
      </w:pPr>
    </w:p>
    <w:p w14:paraId="68F87AEA" w14:textId="44102EF4" w:rsidR="00384883" w:rsidRDefault="00384883" w:rsidP="004D754D">
      <w:pPr>
        <w:spacing w:after="60"/>
        <w:rPr>
          <w:b/>
          <w:bCs/>
        </w:rPr>
      </w:pPr>
      <w:r>
        <w:rPr>
          <w:b/>
          <w:bCs/>
        </w:rPr>
        <w:t xml:space="preserve">Proposal </w:t>
      </w:r>
      <w:r w:rsidR="00972FB3">
        <w:rPr>
          <w:b/>
          <w:bCs/>
        </w:rPr>
        <w:t>1</w:t>
      </w:r>
      <w:r>
        <w:rPr>
          <w:b/>
          <w:bCs/>
        </w:rPr>
        <w:t xml:space="preserve">: RAN3 </w:t>
      </w:r>
      <w:r w:rsidR="008612BA">
        <w:rPr>
          <w:b/>
          <w:bCs/>
        </w:rPr>
        <w:t xml:space="preserve">to reply to RAN2 on RACH-less handover during DU migration: </w:t>
      </w:r>
    </w:p>
    <w:p w14:paraId="3796C126" w14:textId="28071361" w:rsidR="008612BA" w:rsidRPr="008612BA" w:rsidRDefault="00972FB3" w:rsidP="00BE5485">
      <w:pPr>
        <w:ind w:left="432"/>
        <w:jc w:val="both"/>
        <w:rPr>
          <w:b/>
          <w:bCs/>
        </w:rPr>
      </w:pPr>
      <w:r>
        <w:rPr>
          <w:b/>
          <w:bCs/>
        </w:rPr>
        <w:t xml:space="preserve">“RAN3 identified the </w:t>
      </w:r>
      <w:r w:rsidR="008612BA" w:rsidRPr="008612BA">
        <w:rPr>
          <w:b/>
          <w:bCs/>
        </w:rPr>
        <w:t>following issues:</w:t>
      </w:r>
    </w:p>
    <w:p w14:paraId="2D7CA845" w14:textId="41865BD6" w:rsidR="008612BA" w:rsidRPr="008612BA" w:rsidRDefault="008612BA" w:rsidP="00BE5485">
      <w:pPr>
        <w:ind w:left="432"/>
        <w:jc w:val="both"/>
        <w:rPr>
          <w:b/>
          <w:bCs/>
        </w:rPr>
      </w:pPr>
      <w:r w:rsidRPr="008612BA">
        <w:rPr>
          <w:b/>
          <w:bCs/>
        </w:rPr>
        <w:t xml:space="preserve">(1) During DU migration, UE handovers may not only occur from the source logical DU’s cell but also from other cells to the target logical DU’s cell. RAN3 assumes that RACH-less handover can only be applied to those UEs that are handed over from the source logical DU’s cell. The target logical DU therefore needs to be able to derive from the information </w:t>
      </w:r>
      <w:r w:rsidR="00B6699A">
        <w:rPr>
          <w:b/>
          <w:bCs/>
        </w:rPr>
        <w:t xml:space="preserve">it receives </w:t>
      </w:r>
      <w:r w:rsidRPr="008612BA">
        <w:rPr>
          <w:b/>
          <w:bCs/>
        </w:rPr>
        <w:t>during UE handover preparation, whether the UE is presently connected to the source logical DU.</w:t>
      </w:r>
    </w:p>
    <w:p w14:paraId="2D076F3B" w14:textId="7D15B2F8" w:rsidR="008612BA" w:rsidRDefault="008612BA" w:rsidP="00BE5485">
      <w:pPr>
        <w:ind w:left="432"/>
        <w:jc w:val="both"/>
        <w:rPr>
          <w:b/>
          <w:bCs/>
        </w:rPr>
      </w:pPr>
      <w:r w:rsidRPr="008612BA">
        <w:rPr>
          <w:b/>
          <w:bCs/>
        </w:rPr>
        <w:t xml:space="preserve">(2) When the target logical DU configures the UE’s beam to be used in the target cell for RACH-less handover, it needs to identify the beam configuration this UE presently uses in the source logical DU’s cell. For this purpose, it needs to able to derive </w:t>
      </w:r>
      <w:r w:rsidR="00C56999" w:rsidRPr="008612BA">
        <w:rPr>
          <w:b/>
          <w:bCs/>
        </w:rPr>
        <w:t xml:space="preserve">from the information </w:t>
      </w:r>
      <w:r w:rsidR="00C56999">
        <w:rPr>
          <w:b/>
          <w:bCs/>
        </w:rPr>
        <w:t xml:space="preserve">it receives during UE handover preparation </w:t>
      </w:r>
      <w:r w:rsidR="00B6699A">
        <w:rPr>
          <w:b/>
          <w:bCs/>
        </w:rPr>
        <w:t>an</w:t>
      </w:r>
      <w:r w:rsidRPr="008612BA">
        <w:rPr>
          <w:b/>
          <w:bCs/>
        </w:rPr>
        <w:t xml:space="preserve"> identifier</w:t>
      </w:r>
      <w:r w:rsidR="00B6699A">
        <w:rPr>
          <w:b/>
          <w:bCs/>
        </w:rPr>
        <w:t xml:space="preserve"> </w:t>
      </w:r>
      <w:r w:rsidR="00C56999">
        <w:rPr>
          <w:b/>
          <w:bCs/>
        </w:rPr>
        <w:t>the</w:t>
      </w:r>
      <w:r w:rsidRPr="008612BA">
        <w:rPr>
          <w:b/>
          <w:bCs/>
        </w:rPr>
        <w:t xml:space="preserve"> UE </w:t>
      </w:r>
      <w:r w:rsidR="00C56999">
        <w:rPr>
          <w:b/>
          <w:bCs/>
        </w:rPr>
        <w:t>uses</w:t>
      </w:r>
      <w:r w:rsidRPr="008612BA">
        <w:rPr>
          <w:b/>
          <w:bCs/>
        </w:rPr>
        <w:t xml:space="preserve"> the source logical DU’s cell</w:t>
      </w:r>
      <w:r w:rsidR="00C56999">
        <w:rPr>
          <w:b/>
          <w:bCs/>
        </w:rPr>
        <w:t>.</w:t>
      </w:r>
      <w:r w:rsidRPr="008612BA">
        <w:rPr>
          <w:b/>
          <w:bCs/>
        </w:rPr>
        <w:t xml:space="preserve"> </w:t>
      </w:r>
    </w:p>
    <w:p w14:paraId="60090A14" w14:textId="770E593B" w:rsidR="004D754D" w:rsidRDefault="00C56999" w:rsidP="00C56999">
      <w:pPr>
        <w:spacing w:after="60"/>
        <w:ind w:left="432"/>
        <w:rPr>
          <w:b/>
          <w:bCs/>
        </w:rPr>
      </w:pPr>
      <w:r>
        <w:rPr>
          <w:b/>
          <w:bCs/>
        </w:rPr>
        <w:t xml:space="preserve">During </w:t>
      </w:r>
      <w:r w:rsidRPr="008612BA">
        <w:rPr>
          <w:b/>
          <w:bCs/>
        </w:rPr>
        <w:t>UE handover preparation</w:t>
      </w:r>
      <w:r>
        <w:rPr>
          <w:b/>
          <w:bCs/>
        </w:rPr>
        <w:t xml:space="preserve">, the target logical DU </w:t>
      </w:r>
      <w:r w:rsidR="00344E69">
        <w:rPr>
          <w:b/>
          <w:bCs/>
        </w:rPr>
        <w:t>receives the F1AP UE Context Setup Request message from the target CU containing</w:t>
      </w:r>
      <w:r>
        <w:rPr>
          <w:b/>
          <w:bCs/>
        </w:rPr>
        <w:t xml:space="preserve"> </w:t>
      </w:r>
      <w:r w:rsidR="00344E69">
        <w:rPr>
          <w:b/>
          <w:bCs/>
        </w:rPr>
        <w:t>the</w:t>
      </w:r>
      <w:r>
        <w:rPr>
          <w:b/>
          <w:bCs/>
        </w:rPr>
        <w:t xml:space="preserve"> RRC container</w:t>
      </w:r>
      <w:r w:rsidR="00344E69">
        <w:rPr>
          <w:b/>
          <w:bCs/>
        </w:rPr>
        <w:t xml:space="preserve"> sent in the handover request</w:t>
      </w:r>
      <w:r>
        <w:rPr>
          <w:b/>
          <w:bCs/>
        </w:rPr>
        <w:t xml:space="preserve">. RAN3 </w:t>
      </w:r>
      <w:r w:rsidR="00821D13">
        <w:rPr>
          <w:b/>
          <w:bCs/>
        </w:rPr>
        <w:t xml:space="preserve">kindly </w:t>
      </w:r>
      <w:r>
        <w:rPr>
          <w:b/>
          <w:bCs/>
        </w:rPr>
        <w:t xml:space="preserve">asks RAN2 to ensure that the above issues can be addressed through the information provided </w:t>
      </w:r>
      <w:r w:rsidR="00344E69">
        <w:rPr>
          <w:b/>
          <w:bCs/>
        </w:rPr>
        <w:t>in</w:t>
      </w:r>
      <w:r>
        <w:rPr>
          <w:b/>
          <w:bCs/>
        </w:rPr>
        <w:t xml:space="preserve"> this </w:t>
      </w:r>
      <w:r w:rsidR="00344E69">
        <w:rPr>
          <w:b/>
          <w:bCs/>
        </w:rPr>
        <w:t>RRC container</w:t>
      </w:r>
      <w:r w:rsidR="00821D13">
        <w:rPr>
          <w:b/>
          <w:bCs/>
        </w:rPr>
        <w:t xml:space="preserve">, and to get back to RAN3 in case explicit </w:t>
      </w:r>
      <w:proofErr w:type="spellStart"/>
      <w:r w:rsidR="00821D13">
        <w:rPr>
          <w:b/>
          <w:bCs/>
        </w:rPr>
        <w:t>signaling</w:t>
      </w:r>
      <w:proofErr w:type="spellEnd"/>
      <w:r w:rsidR="00821D13">
        <w:rPr>
          <w:b/>
          <w:bCs/>
        </w:rPr>
        <w:t xml:space="preserve"> via </w:t>
      </w:r>
      <w:proofErr w:type="spellStart"/>
      <w:r w:rsidR="00821D13">
        <w:rPr>
          <w:b/>
          <w:bCs/>
        </w:rPr>
        <w:t>Xn</w:t>
      </w:r>
      <w:proofErr w:type="spellEnd"/>
      <w:r w:rsidR="00821D13">
        <w:rPr>
          <w:b/>
          <w:bCs/>
        </w:rPr>
        <w:t xml:space="preserve"> or F1 is needed.</w:t>
      </w:r>
      <w:r w:rsidR="00972FB3">
        <w:rPr>
          <w:b/>
          <w:bCs/>
        </w:rPr>
        <w:t>”</w:t>
      </w:r>
      <w:r w:rsidR="00B6699A">
        <w:rPr>
          <w:b/>
          <w:bCs/>
        </w:rPr>
        <w:t xml:space="preserve"> </w:t>
      </w:r>
    </w:p>
    <w:p w14:paraId="0FCD1A85" w14:textId="77777777" w:rsidR="00972FB3" w:rsidRDefault="00972FB3" w:rsidP="00257F91">
      <w:pPr>
        <w:spacing w:after="60"/>
        <w:rPr>
          <w:b/>
          <w:bCs/>
        </w:rPr>
      </w:pPr>
    </w:p>
    <w:p w14:paraId="29C1C05C" w14:textId="3BE63084" w:rsidR="003D5436" w:rsidRDefault="005D7AB4" w:rsidP="00257F91">
      <w:pPr>
        <w:spacing w:after="60"/>
        <w:rPr>
          <w:b/>
          <w:bCs/>
        </w:rPr>
      </w:pPr>
      <w:r>
        <w:rPr>
          <w:b/>
          <w:bCs/>
        </w:rPr>
        <w:t>Proposal</w:t>
      </w:r>
      <w:r w:rsidRPr="003D5436">
        <w:rPr>
          <w:b/>
          <w:bCs/>
        </w:rPr>
        <w:t xml:space="preserve"> </w:t>
      </w:r>
      <w:r w:rsidR="00067673">
        <w:rPr>
          <w:b/>
          <w:bCs/>
        </w:rPr>
        <w:t>2</w:t>
      </w:r>
      <w:r w:rsidRPr="003D5436">
        <w:rPr>
          <w:b/>
          <w:bCs/>
        </w:rPr>
        <w:t xml:space="preserve">: </w:t>
      </w:r>
      <w:r w:rsidR="008612BA">
        <w:rPr>
          <w:b/>
          <w:bCs/>
        </w:rPr>
        <w:t xml:space="preserve">Agree to draft </w:t>
      </w:r>
      <w:r w:rsidR="00A9284A">
        <w:rPr>
          <w:b/>
          <w:bCs/>
        </w:rPr>
        <w:t xml:space="preserve">Reply </w:t>
      </w:r>
      <w:r w:rsidR="008612BA">
        <w:rPr>
          <w:b/>
          <w:bCs/>
        </w:rPr>
        <w:t xml:space="preserve">LS </w:t>
      </w:r>
      <w:r w:rsidR="00A9284A">
        <w:rPr>
          <w:b/>
          <w:bCs/>
        </w:rPr>
        <w:t xml:space="preserve">to RAN2 on RACH-less handover provided </w:t>
      </w:r>
      <w:r w:rsidR="008612BA">
        <w:rPr>
          <w:b/>
          <w:bCs/>
        </w:rPr>
        <w:t xml:space="preserve">in </w:t>
      </w:r>
      <w:r w:rsidR="00C56999">
        <w:rPr>
          <w:b/>
          <w:bCs/>
        </w:rPr>
        <w:t xml:space="preserve">the </w:t>
      </w:r>
      <w:r w:rsidR="008612BA">
        <w:rPr>
          <w:b/>
          <w:bCs/>
        </w:rPr>
        <w:t>Annex</w:t>
      </w:r>
      <w:r w:rsidR="00257F91">
        <w:rPr>
          <w:b/>
          <w:bCs/>
        </w:rPr>
        <w:t>.</w:t>
      </w:r>
    </w:p>
    <w:p w14:paraId="12939399" w14:textId="77777777" w:rsidR="006A1A14" w:rsidRPr="00CB4F95" w:rsidRDefault="006A1A14" w:rsidP="0002050E">
      <w:pPr>
        <w:spacing w:after="60"/>
        <w:rPr>
          <w:rFonts w:ascii="Calibri" w:hAnsi="Calibri" w:cs="Calibri"/>
          <w:b/>
          <w:bCs/>
          <w:color w:val="008000"/>
          <w:sz w:val="18"/>
        </w:rPr>
      </w:pPr>
    </w:p>
    <w:p w14:paraId="03B9C05C" w14:textId="77777777" w:rsidR="00C629D3" w:rsidRDefault="00C629D3" w:rsidP="00C67E34"/>
    <w:p w14:paraId="23DA704C" w14:textId="4D63F106" w:rsidR="0096408F" w:rsidRDefault="0096408F" w:rsidP="0096408F">
      <w:pPr>
        <w:pStyle w:val="Heading1"/>
      </w:pPr>
      <w:r>
        <w:t>Conclusion</w:t>
      </w:r>
    </w:p>
    <w:p w14:paraId="377F90EF" w14:textId="09911B82" w:rsidR="00AE2D9D" w:rsidRPr="00DE0C53" w:rsidRDefault="00DE0C53" w:rsidP="00D32FB7">
      <w:pPr>
        <w:spacing w:before="120" w:after="240"/>
      </w:pPr>
      <w:r w:rsidRPr="00DE0C53">
        <w:t xml:space="preserve">This contribution discussed </w:t>
      </w:r>
      <w:r w:rsidR="00C56999">
        <w:t xml:space="preserve">the </w:t>
      </w:r>
      <w:r w:rsidRPr="00DE0C53">
        <w:t xml:space="preserve">Reply LS to RAN2 </w:t>
      </w:r>
      <w:r w:rsidR="00C56999">
        <w:t>on RACH-less HO for mobile IAB</w:t>
      </w:r>
      <w:r w:rsidRPr="00DE0C53">
        <w:t xml:space="preserve">. The following proposals have been made: </w:t>
      </w:r>
    </w:p>
    <w:p w14:paraId="52981284" w14:textId="77777777" w:rsidR="00972FB3" w:rsidRDefault="00972FB3" w:rsidP="00972FB3">
      <w:pPr>
        <w:spacing w:after="60"/>
        <w:rPr>
          <w:b/>
          <w:bCs/>
        </w:rPr>
      </w:pPr>
      <w:r>
        <w:rPr>
          <w:b/>
          <w:bCs/>
        </w:rPr>
        <w:t xml:space="preserve">Proposal 1: RAN3 to reply to RAN2 on RACH-less handover during DU migration: </w:t>
      </w:r>
    </w:p>
    <w:p w14:paraId="2F0B268C" w14:textId="77777777" w:rsidR="00972FB3" w:rsidRPr="008612BA" w:rsidRDefault="00972FB3" w:rsidP="00972FB3">
      <w:pPr>
        <w:ind w:left="432"/>
        <w:jc w:val="both"/>
        <w:rPr>
          <w:b/>
          <w:bCs/>
        </w:rPr>
      </w:pPr>
      <w:r>
        <w:rPr>
          <w:b/>
          <w:bCs/>
        </w:rPr>
        <w:lastRenderedPageBreak/>
        <w:t xml:space="preserve">“RAN3 identified the </w:t>
      </w:r>
      <w:r w:rsidRPr="008612BA">
        <w:rPr>
          <w:b/>
          <w:bCs/>
        </w:rPr>
        <w:t>following issues:</w:t>
      </w:r>
    </w:p>
    <w:p w14:paraId="43DC1482" w14:textId="77777777" w:rsidR="00344E69" w:rsidRPr="008612BA" w:rsidRDefault="00344E69" w:rsidP="00344E69">
      <w:pPr>
        <w:ind w:left="432"/>
        <w:jc w:val="both"/>
        <w:rPr>
          <w:b/>
          <w:bCs/>
        </w:rPr>
      </w:pPr>
      <w:r w:rsidRPr="008612BA">
        <w:rPr>
          <w:b/>
          <w:bCs/>
        </w:rPr>
        <w:t xml:space="preserve">(1) During DU migration, UE handovers may not only occur from the source logical DU’s cell but also from other cells to the target logical DU’s cell. RAN3 assumes that RACH-less handover can only be applied to those UEs that are handed over from the source logical DU’s cell. The target logical DU therefore needs to be able to derive from the information </w:t>
      </w:r>
      <w:r>
        <w:rPr>
          <w:b/>
          <w:bCs/>
        </w:rPr>
        <w:t xml:space="preserve">it receives </w:t>
      </w:r>
      <w:r w:rsidRPr="008612BA">
        <w:rPr>
          <w:b/>
          <w:bCs/>
        </w:rPr>
        <w:t>during UE handover preparation, whether the UE is presently connected to the source logical DU.</w:t>
      </w:r>
    </w:p>
    <w:p w14:paraId="6D0BA7E6" w14:textId="77777777" w:rsidR="00344E69" w:rsidRDefault="00344E69" w:rsidP="00344E69">
      <w:pPr>
        <w:ind w:left="432"/>
        <w:jc w:val="both"/>
        <w:rPr>
          <w:b/>
          <w:bCs/>
        </w:rPr>
      </w:pPr>
      <w:r w:rsidRPr="008612BA">
        <w:rPr>
          <w:b/>
          <w:bCs/>
        </w:rPr>
        <w:t xml:space="preserve">(2) When the target logical DU configures the UE’s beam to be used in the target cell for RACH-less handover, it needs to identify the beam configuration this UE presently uses in the source logical DU’s cell. For this purpose, it needs to able to derive from the information </w:t>
      </w:r>
      <w:r>
        <w:rPr>
          <w:b/>
          <w:bCs/>
        </w:rPr>
        <w:t>it receives during UE handover preparation an</w:t>
      </w:r>
      <w:r w:rsidRPr="008612BA">
        <w:rPr>
          <w:b/>
          <w:bCs/>
        </w:rPr>
        <w:t xml:space="preserve"> identifier</w:t>
      </w:r>
      <w:r>
        <w:rPr>
          <w:b/>
          <w:bCs/>
        </w:rPr>
        <w:t xml:space="preserve"> the</w:t>
      </w:r>
      <w:r w:rsidRPr="008612BA">
        <w:rPr>
          <w:b/>
          <w:bCs/>
        </w:rPr>
        <w:t xml:space="preserve"> UE </w:t>
      </w:r>
      <w:r>
        <w:rPr>
          <w:b/>
          <w:bCs/>
        </w:rPr>
        <w:t>uses</w:t>
      </w:r>
      <w:r w:rsidRPr="008612BA">
        <w:rPr>
          <w:b/>
          <w:bCs/>
        </w:rPr>
        <w:t xml:space="preserve"> the source logical DU’s cell</w:t>
      </w:r>
      <w:r>
        <w:rPr>
          <w:b/>
          <w:bCs/>
        </w:rPr>
        <w:t>.</w:t>
      </w:r>
      <w:r w:rsidRPr="008612BA">
        <w:rPr>
          <w:b/>
          <w:bCs/>
        </w:rPr>
        <w:t xml:space="preserve"> </w:t>
      </w:r>
    </w:p>
    <w:p w14:paraId="7335193D" w14:textId="71ECE9A3" w:rsidR="00344E69" w:rsidRDefault="00344E69" w:rsidP="00344E69">
      <w:pPr>
        <w:spacing w:after="60"/>
        <w:ind w:left="432"/>
        <w:rPr>
          <w:b/>
          <w:bCs/>
        </w:rPr>
      </w:pPr>
      <w:r>
        <w:rPr>
          <w:b/>
          <w:bCs/>
        </w:rPr>
        <w:t xml:space="preserve">During </w:t>
      </w:r>
      <w:r w:rsidRPr="008612BA">
        <w:rPr>
          <w:b/>
          <w:bCs/>
        </w:rPr>
        <w:t>UE handover preparation</w:t>
      </w:r>
      <w:r>
        <w:rPr>
          <w:b/>
          <w:bCs/>
        </w:rPr>
        <w:t xml:space="preserve">, the target logical DU receives the F1AP UE Context Setup Request message from the target CU containing the RRC container sent in the handover request. </w:t>
      </w:r>
      <w:r w:rsidR="00821D13">
        <w:rPr>
          <w:b/>
          <w:bCs/>
        </w:rPr>
        <w:t xml:space="preserve">RAN3 kindly asks RAN2 to ensure that the above issues can be addressed through the information provided in this RRC container, and to get back to RAN3 in case explicit </w:t>
      </w:r>
      <w:proofErr w:type="spellStart"/>
      <w:r w:rsidR="00821D13">
        <w:rPr>
          <w:b/>
          <w:bCs/>
        </w:rPr>
        <w:t>signaling</w:t>
      </w:r>
      <w:proofErr w:type="spellEnd"/>
      <w:r w:rsidR="00821D13">
        <w:rPr>
          <w:b/>
          <w:bCs/>
        </w:rPr>
        <w:t xml:space="preserve"> via </w:t>
      </w:r>
      <w:proofErr w:type="spellStart"/>
      <w:r w:rsidR="00821D13">
        <w:rPr>
          <w:b/>
          <w:bCs/>
        </w:rPr>
        <w:t>Xn</w:t>
      </w:r>
      <w:proofErr w:type="spellEnd"/>
      <w:r w:rsidR="00821D13">
        <w:rPr>
          <w:b/>
          <w:bCs/>
        </w:rPr>
        <w:t xml:space="preserve"> or F1 is needed.”</w:t>
      </w:r>
      <w:r>
        <w:rPr>
          <w:b/>
          <w:bCs/>
        </w:rPr>
        <w:t xml:space="preserve"> </w:t>
      </w:r>
    </w:p>
    <w:p w14:paraId="1DF6D89A" w14:textId="77777777" w:rsidR="00972FB3" w:rsidRDefault="00972FB3" w:rsidP="00972FB3">
      <w:pPr>
        <w:spacing w:after="60"/>
        <w:rPr>
          <w:b/>
          <w:bCs/>
        </w:rPr>
      </w:pPr>
    </w:p>
    <w:p w14:paraId="21E053FE" w14:textId="77777777" w:rsidR="00972FB3" w:rsidRDefault="00972FB3" w:rsidP="00972FB3">
      <w:pPr>
        <w:spacing w:after="60"/>
        <w:rPr>
          <w:b/>
          <w:bCs/>
        </w:rPr>
      </w:pPr>
      <w:r>
        <w:rPr>
          <w:b/>
          <w:bCs/>
        </w:rPr>
        <w:t>Proposal</w:t>
      </w:r>
      <w:r w:rsidRPr="003D5436">
        <w:rPr>
          <w:b/>
          <w:bCs/>
        </w:rPr>
        <w:t xml:space="preserve"> </w:t>
      </w:r>
      <w:r>
        <w:rPr>
          <w:b/>
          <w:bCs/>
        </w:rPr>
        <w:t>2</w:t>
      </w:r>
      <w:r w:rsidRPr="003D5436">
        <w:rPr>
          <w:b/>
          <w:bCs/>
        </w:rPr>
        <w:t xml:space="preserve">: </w:t>
      </w:r>
      <w:r>
        <w:rPr>
          <w:b/>
          <w:bCs/>
        </w:rPr>
        <w:t>Agree to draft Reply LS to RAN2 on RACH-less handover provided in the Annex.</w:t>
      </w:r>
    </w:p>
    <w:p w14:paraId="06452A13" w14:textId="77777777" w:rsidR="00550110" w:rsidRDefault="00550110" w:rsidP="00550110">
      <w:pPr>
        <w:spacing w:before="120" w:after="240"/>
        <w:rPr>
          <w:b/>
          <w:bCs/>
        </w:rPr>
      </w:pPr>
    </w:p>
    <w:p w14:paraId="266BD366" w14:textId="16C94F1C" w:rsidR="00550110" w:rsidRDefault="00550110" w:rsidP="00550110">
      <w:pPr>
        <w:pStyle w:val="Heading1"/>
      </w:pPr>
      <w:r>
        <w:t>Reference</w:t>
      </w:r>
    </w:p>
    <w:p w14:paraId="6A889D5B" w14:textId="3AFC2CF2" w:rsidR="00550110" w:rsidRPr="00550110" w:rsidRDefault="00550110" w:rsidP="00550110">
      <w:r>
        <w:t>[1</w:t>
      </w:r>
      <w:proofErr w:type="gramStart"/>
      <w:r>
        <w:t>]  Chairman</w:t>
      </w:r>
      <w:proofErr w:type="gramEnd"/>
      <w:r>
        <w:t xml:space="preserve"> notes, 3GPP TSG RAN2 #123, Toulouse, France, August 2023</w:t>
      </w:r>
    </w:p>
    <w:p w14:paraId="61F21CFC" w14:textId="77777777" w:rsidR="00A47EB7" w:rsidRDefault="00A47EB7" w:rsidP="003756BC">
      <w:pPr>
        <w:spacing w:before="120" w:after="240"/>
        <w:rPr>
          <w:b/>
          <w:bCs/>
        </w:rPr>
      </w:pPr>
    </w:p>
    <w:p w14:paraId="239E8B18" w14:textId="41A17CAF" w:rsidR="003A4596" w:rsidRPr="00320A6B" w:rsidRDefault="003A4596" w:rsidP="003A4596">
      <w:pPr>
        <w:pStyle w:val="Heading1"/>
      </w:pPr>
      <w:r>
        <w:t>Annex</w:t>
      </w:r>
    </w:p>
    <w:p w14:paraId="144ADFCE" w14:textId="51C6400E" w:rsidR="003A4596" w:rsidRPr="0031214E" w:rsidRDefault="003A4596" w:rsidP="003A4596">
      <w:pPr>
        <w:pStyle w:val="CRCoverPage"/>
        <w:tabs>
          <w:tab w:val="right" w:pos="9639"/>
        </w:tabs>
        <w:spacing w:after="0"/>
        <w:rPr>
          <w:b/>
          <w:i/>
          <w:noProof/>
          <w:sz w:val="28"/>
          <w:lang w:val="en-US"/>
        </w:rPr>
      </w:pPr>
      <w:r w:rsidRPr="0031214E">
        <w:rPr>
          <w:b/>
          <w:noProof/>
          <w:sz w:val="24"/>
          <w:lang w:val="en-US"/>
        </w:rPr>
        <w:t>3GPP TSG RAN WG3#1</w:t>
      </w:r>
      <w:r w:rsidR="00821D13">
        <w:rPr>
          <w:b/>
          <w:noProof/>
          <w:sz w:val="24"/>
          <w:lang w:val="en-US"/>
        </w:rPr>
        <w:t>21</w:t>
      </w:r>
      <w:r w:rsidRPr="0031214E">
        <w:rPr>
          <w:b/>
          <w:i/>
          <w:noProof/>
          <w:sz w:val="28"/>
          <w:lang w:val="en-US"/>
        </w:rPr>
        <w:tab/>
      </w:r>
      <w:r w:rsidRPr="0031214E">
        <w:rPr>
          <w:b/>
          <w:noProof/>
          <w:sz w:val="24"/>
          <w:lang w:val="en-US"/>
        </w:rPr>
        <w:t>R3-2</w:t>
      </w:r>
      <w:r>
        <w:rPr>
          <w:b/>
          <w:noProof/>
          <w:sz w:val="24"/>
          <w:lang w:val="en-US"/>
        </w:rPr>
        <w:t>3xxxx</w:t>
      </w:r>
    </w:p>
    <w:p w14:paraId="509420E9" w14:textId="1BB77FAB" w:rsidR="00C1616C" w:rsidRPr="00A9260F" w:rsidRDefault="00821D13" w:rsidP="00C1616C">
      <w:pPr>
        <w:pStyle w:val="Header"/>
        <w:pBdr>
          <w:bottom w:val="single" w:sz="4" w:space="1" w:color="auto"/>
        </w:pBdr>
        <w:tabs>
          <w:tab w:val="right" w:pos="9639"/>
        </w:tabs>
        <w:rPr>
          <w:rFonts w:cs="Arial"/>
          <w:bCs/>
          <w:sz w:val="24"/>
          <w:szCs w:val="24"/>
        </w:rPr>
      </w:pPr>
      <w:r>
        <w:rPr>
          <w:rFonts w:eastAsia="MS Mincho"/>
          <w:bCs/>
          <w:sz w:val="24"/>
        </w:rPr>
        <w:t>Chicago, IL, USA</w:t>
      </w:r>
      <w:r w:rsidR="00C1616C">
        <w:rPr>
          <w:rFonts w:eastAsia="MS Mincho"/>
          <w:bCs/>
          <w:sz w:val="24"/>
        </w:rPr>
        <w:t xml:space="preserve">, </w:t>
      </w:r>
      <w:r>
        <w:rPr>
          <w:rFonts w:eastAsia="MS Mincho"/>
          <w:bCs/>
          <w:sz w:val="24"/>
        </w:rPr>
        <w:t>November</w:t>
      </w:r>
      <w:r w:rsidR="00C1616C" w:rsidRPr="00A9260F">
        <w:rPr>
          <w:rFonts w:eastAsia="MS Mincho"/>
          <w:bCs/>
          <w:sz w:val="24"/>
        </w:rPr>
        <w:t xml:space="preserve"> </w:t>
      </w:r>
      <w:r>
        <w:rPr>
          <w:rFonts w:eastAsia="MS Mincho"/>
          <w:bCs/>
          <w:sz w:val="24"/>
        </w:rPr>
        <w:t>13</w:t>
      </w:r>
      <w:r w:rsidR="00C1616C" w:rsidRPr="00A9260F">
        <w:rPr>
          <w:rFonts w:eastAsia="MS Mincho"/>
          <w:bCs/>
          <w:sz w:val="24"/>
        </w:rPr>
        <w:t xml:space="preserve"> – </w:t>
      </w:r>
      <w:r w:rsidR="00C1616C">
        <w:rPr>
          <w:rFonts w:eastAsia="MS Mincho"/>
          <w:bCs/>
          <w:sz w:val="24"/>
        </w:rPr>
        <w:t>1</w:t>
      </w:r>
      <w:r>
        <w:rPr>
          <w:rFonts w:eastAsia="MS Mincho"/>
          <w:bCs/>
          <w:sz w:val="24"/>
        </w:rPr>
        <w:t>7</w:t>
      </w:r>
      <w:r w:rsidR="00C1616C" w:rsidRPr="00A9260F">
        <w:rPr>
          <w:rFonts w:eastAsia="MS Mincho"/>
          <w:bCs/>
          <w:sz w:val="24"/>
        </w:rPr>
        <w:t xml:space="preserve">,2023                                                 </w:t>
      </w:r>
    </w:p>
    <w:p w14:paraId="13B52CC1" w14:textId="77777777" w:rsidR="00C1616C" w:rsidRDefault="00C1616C" w:rsidP="003A4596">
      <w:pPr>
        <w:spacing w:after="60"/>
        <w:ind w:left="1985" w:hanging="1985"/>
        <w:rPr>
          <w:rFonts w:ascii="Arial" w:hAnsi="Arial" w:cs="Arial"/>
          <w:b/>
        </w:rPr>
      </w:pPr>
    </w:p>
    <w:p w14:paraId="07926B57" w14:textId="5DBF6C93" w:rsidR="003A4596" w:rsidRDefault="003A4596" w:rsidP="003A4596">
      <w:pPr>
        <w:spacing w:after="60"/>
        <w:ind w:left="1985" w:hanging="1985"/>
        <w:rPr>
          <w:rFonts w:ascii="Arial" w:hAnsi="Arial" w:cs="Arial"/>
          <w:bCs/>
        </w:rPr>
      </w:pPr>
      <w:r>
        <w:rPr>
          <w:rFonts w:ascii="Arial" w:hAnsi="Arial" w:cs="Arial"/>
          <w:b/>
        </w:rPr>
        <w:t>Title:</w:t>
      </w:r>
      <w:r>
        <w:rPr>
          <w:rFonts w:ascii="Arial" w:hAnsi="Arial" w:cs="Arial"/>
          <w:b/>
        </w:rPr>
        <w:tab/>
        <w:t xml:space="preserve">[Draft] </w:t>
      </w:r>
      <w:r w:rsidRPr="00A9260F">
        <w:rPr>
          <w:rFonts w:ascii="Arial" w:hAnsi="Arial" w:cs="Arial"/>
          <w:bCs/>
        </w:rPr>
        <w:t xml:space="preserve">Reply </w:t>
      </w:r>
      <w:r>
        <w:rPr>
          <w:rFonts w:ascii="Arial" w:hAnsi="Arial" w:cs="Arial"/>
          <w:bCs/>
        </w:rPr>
        <w:t xml:space="preserve">LS on UE </w:t>
      </w:r>
      <w:r w:rsidRPr="006C75D2">
        <w:rPr>
          <w:rFonts w:ascii="Arial" w:hAnsi="Arial" w:cs="Arial"/>
          <w:bCs/>
        </w:rPr>
        <w:t xml:space="preserve">RACH-less </w:t>
      </w:r>
      <w:r>
        <w:rPr>
          <w:rFonts w:ascii="Arial" w:hAnsi="Arial" w:cs="Arial"/>
          <w:bCs/>
        </w:rPr>
        <w:t>handover</w:t>
      </w:r>
      <w:r w:rsidRPr="006C75D2">
        <w:rPr>
          <w:rFonts w:ascii="Arial" w:hAnsi="Arial" w:cs="Arial"/>
          <w:bCs/>
        </w:rPr>
        <w:t xml:space="preserve"> for </w:t>
      </w:r>
      <w:r>
        <w:rPr>
          <w:rFonts w:ascii="Arial" w:hAnsi="Arial" w:cs="Arial"/>
          <w:szCs w:val="18"/>
          <w:lang w:eastAsia="ja-JP"/>
        </w:rPr>
        <w:t>mobile IAB</w:t>
      </w:r>
    </w:p>
    <w:p w14:paraId="172CAAFF" w14:textId="77777777" w:rsidR="003A4596" w:rsidRPr="00D30E21" w:rsidRDefault="003A4596" w:rsidP="003A4596">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Pr="00A9260F">
        <w:rPr>
          <w:rFonts w:ascii="Arial" w:hAnsi="Arial" w:cs="Arial"/>
          <w:bCs/>
        </w:rPr>
        <w:t xml:space="preserve">LS </w:t>
      </w:r>
      <w:r>
        <w:rPr>
          <w:rFonts w:ascii="Arial" w:hAnsi="Arial" w:cs="Arial"/>
          <w:bCs/>
        </w:rPr>
        <w:t xml:space="preserve">in </w:t>
      </w:r>
      <w:r w:rsidRPr="00A9260F">
        <w:rPr>
          <w:rFonts w:ascii="Arial" w:hAnsi="Arial" w:cs="Arial"/>
          <w:bCs/>
        </w:rPr>
        <w:t>R3-23</w:t>
      </w:r>
      <w:r>
        <w:rPr>
          <w:rFonts w:ascii="Arial" w:hAnsi="Arial" w:cs="Arial"/>
          <w:bCs/>
        </w:rPr>
        <w:t>3713</w:t>
      </w:r>
      <w:r w:rsidRPr="00A9260F">
        <w:rPr>
          <w:rFonts w:ascii="Arial" w:hAnsi="Arial" w:cs="Arial"/>
          <w:bCs/>
        </w:rPr>
        <w:t xml:space="preserve"> (</w:t>
      </w:r>
      <w:r w:rsidRPr="00A9260F">
        <w:rPr>
          <w:rFonts w:ascii="Arial" w:eastAsia="MS Mincho" w:hAnsi="Arial"/>
          <w:noProof/>
          <w:szCs w:val="14"/>
        </w:rPr>
        <w:t>R2-2306817</w:t>
      </w:r>
      <w:r w:rsidRPr="00A9260F">
        <w:rPr>
          <w:rFonts w:ascii="Arial" w:hAnsi="Arial" w:cs="Arial"/>
          <w:bCs/>
        </w:rPr>
        <w:t xml:space="preserve">) </w:t>
      </w:r>
      <w:r>
        <w:rPr>
          <w:rFonts w:ascii="Arial" w:hAnsi="Arial" w:cs="Arial"/>
          <w:bCs/>
        </w:rPr>
        <w:t xml:space="preserve">on UE </w:t>
      </w:r>
      <w:r w:rsidRPr="006C75D2">
        <w:rPr>
          <w:rFonts w:ascii="Arial" w:hAnsi="Arial" w:cs="Arial"/>
          <w:bCs/>
        </w:rPr>
        <w:t xml:space="preserve">RACH-less </w:t>
      </w:r>
      <w:r>
        <w:rPr>
          <w:rFonts w:ascii="Arial" w:hAnsi="Arial" w:cs="Arial"/>
          <w:bCs/>
        </w:rPr>
        <w:t>handover</w:t>
      </w:r>
      <w:r w:rsidRPr="006C75D2">
        <w:rPr>
          <w:rFonts w:ascii="Arial" w:hAnsi="Arial" w:cs="Arial"/>
          <w:bCs/>
        </w:rPr>
        <w:t xml:space="preserve"> for </w:t>
      </w:r>
      <w:r>
        <w:rPr>
          <w:rFonts w:ascii="Arial" w:hAnsi="Arial" w:cs="Arial"/>
          <w:szCs w:val="18"/>
          <w:lang w:eastAsia="ja-JP"/>
        </w:rPr>
        <w:t>mobile IAB</w:t>
      </w:r>
    </w:p>
    <w:p w14:paraId="27A8A991" w14:textId="77777777" w:rsidR="003A4596" w:rsidRDefault="003A4596" w:rsidP="003A4596">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8</w:t>
      </w:r>
    </w:p>
    <w:p w14:paraId="0C7DEA9C" w14:textId="77777777" w:rsidR="003A4596" w:rsidRDefault="003A4596" w:rsidP="003A4596">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szCs w:val="18"/>
          <w:lang w:eastAsia="ja-JP"/>
        </w:rPr>
        <w:t>NR_mobile_IAB</w:t>
      </w:r>
      <w:proofErr w:type="spellEnd"/>
      <w:r w:rsidRPr="007A7CF4">
        <w:rPr>
          <w:rFonts w:ascii="Arial" w:hAnsi="Arial" w:cs="Arial"/>
          <w:szCs w:val="18"/>
          <w:lang w:eastAsia="ja-JP"/>
        </w:rPr>
        <w:t>-Core</w:t>
      </w:r>
    </w:p>
    <w:p w14:paraId="559E085C" w14:textId="77777777" w:rsidR="003A4596" w:rsidRDefault="003A4596" w:rsidP="003A4596">
      <w:pPr>
        <w:spacing w:after="60"/>
        <w:ind w:left="1985" w:hanging="1985"/>
        <w:rPr>
          <w:rFonts w:ascii="Arial" w:hAnsi="Arial" w:cs="Arial"/>
          <w:b/>
        </w:rPr>
      </w:pPr>
    </w:p>
    <w:p w14:paraId="2AB39946" w14:textId="77777777" w:rsidR="003A4596" w:rsidRDefault="003A4596" w:rsidP="003A4596">
      <w:pPr>
        <w:spacing w:after="60"/>
        <w:ind w:left="1985" w:hanging="1985"/>
        <w:rPr>
          <w:rFonts w:ascii="Arial" w:hAnsi="Arial" w:cs="Arial"/>
          <w:bCs/>
          <w:lang w:eastAsia="zh-CN"/>
        </w:rPr>
      </w:pPr>
      <w:r>
        <w:rPr>
          <w:rFonts w:ascii="Arial" w:hAnsi="Arial" w:cs="Arial"/>
          <w:b/>
        </w:rPr>
        <w:t>Source:</w:t>
      </w:r>
      <w:r>
        <w:rPr>
          <w:rFonts w:ascii="Arial" w:hAnsi="Arial" w:cs="Arial"/>
          <w:bCs/>
        </w:rPr>
        <w:tab/>
        <w:t>Qualcomm [</w:t>
      </w:r>
      <w:r w:rsidRPr="004C677E">
        <w:rPr>
          <w:rFonts w:ascii="Arial" w:hAnsi="Arial" w:cs="Arial"/>
          <w:b/>
        </w:rPr>
        <w:t xml:space="preserve">to be: </w:t>
      </w:r>
      <w:r w:rsidRPr="004C677E">
        <w:rPr>
          <w:rFonts w:ascii="Arial" w:hAnsi="Arial" w:cs="Arial" w:hint="eastAsia"/>
          <w:b/>
          <w:lang w:eastAsia="zh-CN"/>
        </w:rPr>
        <w:t>RAN</w:t>
      </w:r>
      <w:r>
        <w:rPr>
          <w:rFonts w:ascii="Arial" w:hAnsi="Arial" w:cs="Arial"/>
          <w:b/>
          <w:lang w:eastAsia="zh-CN"/>
        </w:rPr>
        <w:t>3</w:t>
      </w:r>
      <w:r>
        <w:rPr>
          <w:rFonts w:ascii="Arial" w:hAnsi="Arial" w:cs="Arial"/>
          <w:bCs/>
          <w:lang w:eastAsia="zh-CN"/>
        </w:rPr>
        <w:t>]</w:t>
      </w:r>
    </w:p>
    <w:p w14:paraId="470BE2D4" w14:textId="77777777" w:rsidR="003A4596" w:rsidRDefault="003A4596" w:rsidP="003A4596">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lang w:val="en-US" w:eastAsia="zh-CN"/>
        </w:rPr>
        <w:t>RAN2</w:t>
      </w:r>
    </w:p>
    <w:p w14:paraId="2E09B509" w14:textId="77777777" w:rsidR="003A4596" w:rsidRPr="00E33E80" w:rsidRDefault="003A4596" w:rsidP="003A4596">
      <w:pPr>
        <w:pStyle w:val="Source"/>
        <w:rPr>
          <w:lang w:val="sv-SE"/>
        </w:rPr>
      </w:pPr>
      <w:r w:rsidRPr="00E33E80">
        <w:rPr>
          <w:lang w:val="sv-SE"/>
        </w:rPr>
        <w:t>Cc:</w:t>
      </w:r>
      <w:r w:rsidRPr="00E33E80">
        <w:rPr>
          <w:lang w:val="sv-SE"/>
        </w:rPr>
        <w:tab/>
      </w:r>
    </w:p>
    <w:p w14:paraId="4572E1D3" w14:textId="77777777" w:rsidR="003A4596" w:rsidRPr="00E33E80" w:rsidRDefault="003A4596" w:rsidP="003A4596">
      <w:pPr>
        <w:spacing w:after="60"/>
        <w:ind w:left="1985" w:hanging="1985"/>
        <w:rPr>
          <w:rFonts w:ascii="Arial" w:hAnsi="Arial" w:cs="Arial"/>
          <w:bCs/>
          <w:lang w:val="sv-SE"/>
        </w:rPr>
      </w:pPr>
    </w:p>
    <w:p w14:paraId="634E4766" w14:textId="77777777" w:rsidR="003A4596" w:rsidRPr="00BD108E" w:rsidRDefault="003A4596" w:rsidP="003A4596">
      <w:pPr>
        <w:spacing w:after="60"/>
        <w:ind w:left="1985" w:hanging="1985"/>
        <w:rPr>
          <w:rFonts w:ascii="Arial" w:hAnsi="Arial" w:cs="Arial"/>
          <w:sz w:val="22"/>
          <w:szCs w:val="22"/>
        </w:rPr>
      </w:pPr>
      <w:r w:rsidRPr="00BD108E">
        <w:rPr>
          <w:rFonts w:ascii="Arial" w:hAnsi="Arial" w:cs="Arial"/>
          <w:b/>
          <w:sz w:val="22"/>
          <w:szCs w:val="22"/>
        </w:rPr>
        <w:t>Contact person:</w:t>
      </w:r>
    </w:p>
    <w:p w14:paraId="4D15F589" w14:textId="77777777" w:rsidR="003A4596" w:rsidRPr="000F4E43" w:rsidRDefault="003A4596" w:rsidP="003A4596">
      <w:pPr>
        <w:pStyle w:val="Contact"/>
        <w:tabs>
          <w:tab w:val="clear" w:pos="2268"/>
        </w:tabs>
        <w:rPr>
          <w:bCs/>
        </w:rPr>
      </w:pPr>
      <w:r w:rsidRPr="000F4E43">
        <w:t>Name:</w:t>
      </w:r>
      <w:r w:rsidRPr="000F4E43">
        <w:rPr>
          <w:bCs/>
        </w:rPr>
        <w:tab/>
      </w:r>
      <w:r>
        <w:rPr>
          <w:bCs/>
        </w:rPr>
        <w:t>Georg Hampel</w:t>
      </w:r>
    </w:p>
    <w:p w14:paraId="5E796EAC" w14:textId="77777777" w:rsidR="003A4596" w:rsidRPr="000F4E43" w:rsidRDefault="003A4596" w:rsidP="003A4596">
      <w:pPr>
        <w:pStyle w:val="Contact"/>
        <w:tabs>
          <w:tab w:val="clear" w:pos="2268"/>
        </w:tabs>
        <w:rPr>
          <w:bCs/>
        </w:rPr>
      </w:pPr>
      <w:r w:rsidRPr="000F4E43">
        <w:t>Tel. Number:</w:t>
      </w:r>
      <w:r w:rsidRPr="000F4E43">
        <w:rPr>
          <w:bCs/>
        </w:rPr>
        <w:tab/>
      </w:r>
    </w:p>
    <w:p w14:paraId="73979785" w14:textId="77777777" w:rsidR="003A4596" w:rsidRPr="00A9260F" w:rsidRDefault="003A4596" w:rsidP="003A4596">
      <w:pPr>
        <w:pStyle w:val="Contact"/>
        <w:tabs>
          <w:tab w:val="clear" w:pos="2268"/>
        </w:tabs>
        <w:rPr>
          <w:bCs/>
          <w:color w:val="0000FF"/>
          <w:lang w:val="de-DE"/>
        </w:rPr>
      </w:pPr>
      <w:proofErr w:type="spellStart"/>
      <w:r w:rsidRPr="00A9260F">
        <w:rPr>
          <w:color w:val="0000FF"/>
          <w:lang w:val="de-DE"/>
        </w:rPr>
        <w:t>E-mail</w:t>
      </w:r>
      <w:proofErr w:type="spellEnd"/>
      <w:r w:rsidRPr="00A9260F">
        <w:rPr>
          <w:color w:val="0000FF"/>
          <w:lang w:val="de-DE"/>
        </w:rPr>
        <w:t xml:space="preserve"> </w:t>
      </w:r>
      <w:proofErr w:type="spellStart"/>
      <w:r w:rsidRPr="00A9260F">
        <w:rPr>
          <w:color w:val="0000FF"/>
          <w:lang w:val="de-DE"/>
        </w:rPr>
        <w:t>Address</w:t>
      </w:r>
      <w:proofErr w:type="spellEnd"/>
      <w:r w:rsidRPr="00A9260F">
        <w:rPr>
          <w:color w:val="0000FF"/>
          <w:lang w:val="de-DE"/>
        </w:rPr>
        <w:t>:</w:t>
      </w:r>
      <w:r w:rsidRPr="00A9260F">
        <w:rPr>
          <w:bCs/>
          <w:color w:val="0000FF"/>
          <w:lang w:val="de-DE"/>
        </w:rPr>
        <w:tab/>
      </w:r>
      <w:r>
        <w:rPr>
          <w:bCs/>
          <w:color w:val="0000FF"/>
          <w:lang w:val="de-DE"/>
        </w:rPr>
        <w:t>ghampel</w:t>
      </w:r>
      <w:r w:rsidRPr="00A9260F">
        <w:rPr>
          <w:bCs/>
          <w:color w:val="0000FF"/>
          <w:lang w:val="de-DE"/>
        </w:rPr>
        <w:t>@</w:t>
      </w:r>
      <w:r>
        <w:rPr>
          <w:bCs/>
          <w:color w:val="0000FF"/>
          <w:lang w:val="de-DE"/>
        </w:rPr>
        <w:t>qti.qualcomm.com</w:t>
      </w:r>
    </w:p>
    <w:p w14:paraId="199CBDC2" w14:textId="77777777" w:rsidR="003A4596" w:rsidRPr="00A9260F" w:rsidRDefault="003A4596" w:rsidP="003A4596">
      <w:pPr>
        <w:spacing w:after="60"/>
        <w:ind w:left="1985" w:hanging="1985"/>
        <w:rPr>
          <w:rFonts w:ascii="Arial" w:hAnsi="Arial" w:cs="Arial"/>
          <w:b/>
          <w:lang w:val="de-DE"/>
        </w:rPr>
      </w:pPr>
    </w:p>
    <w:p w14:paraId="2D287972" w14:textId="77777777" w:rsidR="003A4596" w:rsidRPr="000F4E43" w:rsidRDefault="003A4596" w:rsidP="003A4596">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C7C636" w14:textId="77777777" w:rsidR="003A4596" w:rsidRPr="000F4E43" w:rsidRDefault="003A4596" w:rsidP="003A4596">
      <w:pPr>
        <w:spacing w:after="60"/>
        <w:ind w:left="1985" w:hanging="1985"/>
        <w:rPr>
          <w:rFonts w:ascii="Arial" w:hAnsi="Arial" w:cs="Arial"/>
          <w:b/>
        </w:rPr>
      </w:pPr>
    </w:p>
    <w:p w14:paraId="7F0BB724" w14:textId="77777777" w:rsidR="003A4596" w:rsidRPr="000F4E43" w:rsidRDefault="003A4596" w:rsidP="003A4596">
      <w:pPr>
        <w:pStyle w:val="Title"/>
      </w:pPr>
      <w:r w:rsidRPr="000F4E43">
        <w:t>Attachments:</w:t>
      </w:r>
      <w:r w:rsidRPr="000F4E43">
        <w:tab/>
      </w:r>
      <w:r w:rsidRPr="007626BF">
        <w:rPr>
          <w:b w:val="0"/>
          <w:bCs w:val="0"/>
        </w:rPr>
        <w:t>None</w:t>
      </w:r>
    </w:p>
    <w:p w14:paraId="7F7DE2C0" w14:textId="77777777" w:rsidR="003A4596" w:rsidRPr="000F4E43" w:rsidRDefault="003A4596" w:rsidP="003A4596">
      <w:pPr>
        <w:pBdr>
          <w:bottom w:val="single" w:sz="4" w:space="1" w:color="auto"/>
        </w:pBdr>
        <w:rPr>
          <w:rFonts w:ascii="Arial" w:hAnsi="Arial" w:cs="Arial"/>
        </w:rPr>
      </w:pPr>
    </w:p>
    <w:p w14:paraId="1B70D790" w14:textId="77777777" w:rsidR="003A4596" w:rsidRPr="000F4E43" w:rsidRDefault="003A4596" w:rsidP="003A4596">
      <w:pPr>
        <w:rPr>
          <w:rFonts w:ascii="Arial" w:hAnsi="Arial" w:cs="Arial"/>
        </w:rPr>
      </w:pPr>
    </w:p>
    <w:p w14:paraId="530A73DF" w14:textId="77777777" w:rsidR="003A4596" w:rsidRPr="000F4E43" w:rsidRDefault="003A4596" w:rsidP="003A4596">
      <w:pPr>
        <w:spacing w:after="120"/>
        <w:rPr>
          <w:rFonts w:ascii="Arial" w:hAnsi="Arial" w:cs="Arial"/>
          <w:b/>
        </w:rPr>
      </w:pPr>
      <w:r w:rsidRPr="000F4E43">
        <w:rPr>
          <w:rFonts w:ascii="Arial" w:hAnsi="Arial" w:cs="Arial"/>
          <w:b/>
        </w:rPr>
        <w:t>1. Overall Description:</w:t>
      </w:r>
    </w:p>
    <w:p w14:paraId="530C1391" w14:textId="77777777" w:rsidR="003A4596" w:rsidRDefault="003A4596" w:rsidP="003A4596">
      <w:pPr>
        <w:jc w:val="both"/>
        <w:rPr>
          <w:rFonts w:ascii="Arial" w:hAnsi="Arial" w:cs="Arial"/>
        </w:rPr>
      </w:pPr>
      <w:r>
        <w:rPr>
          <w:rFonts w:ascii="Arial" w:hAnsi="Arial" w:cs="Arial"/>
        </w:rPr>
        <w:lastRenderedPageBreak/>
        <w:t xml:space="preserve">RAN3 would like to thank RAN2 for their LS on </w:t>
      </w:r>
      <w:r>
        <w:rPr>
          <w:rFonts w:ascii="Arial" w:hAnsi="Arial" w:cs="Arial"/>
          <w:bCs/>
        </w:rPr>
        <w:t xml:space="preserve">UE </w:t>
      </w:r>
      <w:r w:rsidRPr="006C75D2">
        <w:rPr>
          <w:rFonts w:ascii="Arial" w:hAnsi="Arial" w:cs="Arial"/>
          <w:bCs/>
        </w:rPr>
        <w:t xml:space="preserve">RACH-less </w:t>
      </w:r>
      <w:r>
        <w:rPr>
          <w:rFonts w:ascii="Arial" w:hAnsi="Arial" w:cs="Arial"/>
          <w:bCs/>
        </w:rPr>
        <w:t>handover</w:t>
      </w:r>
      <w:r w:rsidRPr="006C75D2">
        <w:rPr>
          <w:rFonts w:ascii="Arial" w:hAnsi="Arial" w:cs="Arial"/>
          <w:bCs/>
        </w:rPr>
        <w:t xml:space="preserve"> for </w:t>
      </w:r>
      <w:r>
        <w:rPr>
          <w:rFonts w:ascii="Arial" w:hAnsi="Arial" w:cs="Arial"/>
          <w:szCs w:val="18"/>
          <w:lang w:eastAsia="ja-JP"/>
        </w:rPr>
        <w:t>mobile IAB</w:t>
      </w:r>
      <w:r>
        <w:rPr>
          <w:rFonts w:ascii="Arial" w:hAnsi="Arial" w:cs="Arial"/>
        </w:rPr>
        <w:t xml:space="preserve"> (</w:t>
      </w:r>
      <w:r w:rsidRPr="00A9260F">
        <w:rPr>
          <w:rFonts w:ascii="Arial" w:hAnsi="Arial" w:cs="Arial"/>
          <w:bCs/>
        </w:rPr>
        <w:t>R3-23</w:t>
      </w:r>
      <w:r>
        <w:rPr>
          <w:rFonts w:ascii="Arial" w:hAnsi="Arial" w:cs="Arial"/>
          <w:bCs/>
        </w:rPr>
        <w:t>3713/</w:t>
      </w:r>
      <w:r w:rsidRPr="00A9260F">
        <w:rPr>
          <w:rFonts w:ascii="Arial" w:eastAsia="MS Mincho" w:hAnsi="Arial"/>
          <w:noProof/>
          <w:szCs w:val="14"/>
        </w:rPr>
        <w:t>R2-2306817</w:t>
      </w:r>
      <w:r w:rsidRPr="00A9260F">
        <w:rPr>
          <w:rFonts w:ascii="Arial" w:hAnsi="Arial" w:cs="Arial"/>
          <w:bCs/>
        </w:rPr>
        <w:t>)</w:t>
      </w:r>
      <w:r>
        <w:rPr>
          <w:rFonts w:ascii="Arial" w:hAnsi="Arial" w:cs="Arial"/>
        </w:rPr>
        <w:t xml:space="preserve">. </w:t>
      </w:r>
    </w:p>
    <w:p w14:paraId="5072D855" w14:textId="1B4C1C75" w:rsidR="00972FB3" w:rsidRPr="00972FB3" w:rsidRDefault="003A4596" w:rsidP="00972FB3">
      <w:pPr>
        <w:spacing w:after="60"/>
        <w:rPr>
          <w:rFonts w:ascii="Arial" w:hAnsi="Arial" w:cs="Arial"/>
        </w:rPr>
      </w:pPr>
      <w:r>
        <w:rPr>
          <w:rFonts w:ascii="Arial" w:hAnsi="Arial" w:cs="Arial"/>
        </w:rPr>
        <w:t>RAN3 has discussed RACH-less handover for mobile IAB</w:t>
      </w:r>
      <w:r w:rsidR="005E0910">
        <w:rPr>
          <w:rFonts w:ascii="Arial" w:hAnsi="Arial" w:cs="Arial"/>
        </w:rPr>
        <w:t xml:space="preserve"> during DU migration</w:t>
      </w:r>
      <w:r w:rsidR="00972FB3">
        <w:rPr>
          <w:rFonts w:ascii="Arial" w:hAnsi="Arial" w:cs="Arial"/>
        </w:rPr>
        <w:t xml:space="preserve">. </w:t>
      </w:r>
      <w:r w:rsidR="00972FB3" w:rsidRPr="00972FB3">
        <w:rPr>
          <w:rFonts w:ascii="Arial" w:hAnsi="Arial" w:cs="Arial"/>
        </w:rPr>
        <w:t>RAN3 identified the following</w:t>
      </w:r>
      <w:r w:rsidR="00972FB3" w:rsidRPr="008612BA">
        <w:rPr>
          <w:b/>
          <w:bCs/>
        </w:rPr>
        <w:t xml:space="preserve"> </w:t>
      </w:r>
      <w:r w:rsidR="00972FB3" w:rsidRPr="00972FB3">
        <w:rPr>
          <w:rFonts w:ascii="Arial" w:hAnsi="Arial" w:cs="Arial"/>
        </w:rPr>
        <w:t>issues:</w:t>
      </w:r>
    </w:p>
    <w:p w14:paraId="7FD0AB62" w14:textId="77777777" w:rsidR="00344E69" w:rsidRPr="00344E69" w:rsidRDefault="00344E69" w:rsidP="00344E69">
      <w:pPr>
        <w:spacing w:after="60"/>
        <w:ind w:left="432"/>
        <w:rPr>
          <w:rFonts w:ascii="Arial" w:hAnsi="Arial" w:cs="Arial"/>
        </w:rPr>
      </w:pPr>
      <w:r w:rsidRPr="00344E69">
        <w:rPr>
          <w:rFonts w:ascii="Arial" w:hAnsi="Arial" w:cs="Arial"/>
        </w:rPr>
        <w:t>(1) During DU migration, UE handovers may not only occur from the source logical DU’s cell but also from other cells to the target logical DU’s cell. RAN3 assumes that RACH-less handover can only be applied to those UEs that are handed over from the source logical DU’s cell. The target logical DU therefore needs to be able to derive from the information it receives during UE handover preparation, whether the UE is presently connected to the source logical DU.</w:t>
      </w:r>
    </w:p>
    <w:p w14:paraId="034BCCA3" w14:textId="77777777" w:rsidR="00344E69" w:rsidRPr="00344E69" w:rsidRDefault="00344E69" w:rsidP="00344E69">
      <w:pPr>
        <w:spacing w:after="60"/>
        <w:ind w:left="432"/>
        <w:rPr>
          <w:rFonts w:ascii="Arial" w:hAnsi="Arial" w:cs="Arial"/>
        </w:rPr>
      </w:pPr>
      <w:r w:rsidRPr="00344E69">
        <w:rPr>
          <w:rFonts w:ascii="Arial" w:hAnsi="Arial" w:cs="Arial"/>
        </w:rPr>
        <w:t xml:space="preserve">(2) When the target logical DU configures the UE’s beam to be used in the target cell for RACH-less handover, it needs to identify the beam configuration this UE presently uses in the source logical DU’s cell. For this purpose, it needs to able to derive from the information it receives during UE handover preparation an identifier the UE uses the source logical DU’s cell. </w:t>
      </w:r>
    </w:p>
    <w:p w14:paraId="0FE634FA" w14:textId="285EBCCE" w:rsidR="00972FB3" w:rsidRPr="00821D13" w:rsidRDefault="00344E69" w:rsidP="00344E69">
      <w:pPr>
        <w:spacing w:after="60"/>
        <w:ind w:left="432"/>
        <w:rPr>
          <w:rFonts w:ascii="Arial" w:hAnsi="Arial" w:cs="Arial"/>
        </w:rPr>
      </w:pPr>
      <w:r w:rsidRPr="00344E69">
        <w:rPr>
          <w:rFonts w:ascii="Arial" w:hAnsi="Arial" w:cs="Arial"/>
        </w:rPr>
        <w:t xml:space="preserve">During UE handover preparation, the target logical DU receives the F1AP UE Context Setup Request message from the target CU containing the RRC container sent in the handover request. </w:t>
      </w:r>
      <w:r w:rsidR="00821D13" w:rsidRPr="00821D13">
        <w:rPr>
          <w:rFonts w:ascii="Arial" w:hAnsi="Arial" w:cs="Arial"/>
        </w:rPr>
        <w:t xml:space="preserve">RAN3 kindly asks RAN2 to ensure that the above issues can be addressed through the information provided in this RRC container, and to get back to RAN3 in case explicit </w:t>
      </w:r>
      <w:proofErr w:type="spellStart"/>
      <w:r w:rsidR="00821D13" w:rsidRPr="00821D13">
        <w:rPr>
          <w:rFonts w:ascii="Arial" w:hAnsi="Arial" w:cs="Arial"/>
        </w:rPr>
        <w:t>signaling</w:t>
      </w:r>
      <w:proofErr w:type="spellEnd"/>
      <w:r w:rsidR="00821D13" w:rsidRPr="00821D13">
        <w:rPr>
          <w:rFonts w:ascii="Arial" w:hAnsi="Arial" w:cs="Arial"/>
        </w:rPr>
        <w:t xml:space="preserve"> via </w:t>
      </w:r>
      <w:proofErr w:type="spellStart"/>
      <w:r w:rsidR="00821D13" w:rsidRPr="00821D13">
        <w:rPr>
          <w:rFonts w:ascii="Arial" w:hAnsi="Arial" w:cs="Arial"/>
        </w:rPr>
        <w:t>Xn</w:t>
      </w:r>
      <w:proofErr w:type="spellEnd"/>
      <w:r w:rsidR="00821D13" w:rsidRPr="00821D13">
        <w:rPr>
          <w:rFonts w:ascii="Arial" w:hAnsi="Arial" w:cs="Arial"/>
        </w:rPr>
        <w:t xml:space="preserve"> or F1 is needed</w:t>
      </w:r>
      <w:r w:rsidRPr="00344E69">
        <w:rPr>
          <w:rFonts w:ascii="Arial" w:hAnsi="Arial" w:cs="Arial"/>
        </w:rPr>
        <w:t>.</w:t>
      </w:r>
    </w:p>
    <w:p w14:paraId="5BBA72B8" w14:textId="77777777" w:rsidR="00821D13" w:rsidRDefault="00821D13" w:rsidP="00972FB3">
      <w:pPr>
        <w:jc w:val="both"/>
        <w:rPr>
          <w:rFonts w:ascii="Arial" w:hAnsi="Arial" w:cs="Arial"/>
        </w:rPr>
      </w:pPr>
    </w:p>
    <w:p w14:paraId="2187F131" w14:textId="557DF204" w:rsidR="003A4596" w:rsidRDefault="003A4596" w:rsidP="00972FB3">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RAN2</w:t>
      </w:r>
      <w:r w:rsidRPr="00022BBF">
        <w:rPr>
          <w:rFonts w:ascii="Arial" w:hAnsi="Arial" w:cs="Arial"/>
        </w:rPr>
        <w:t xml:space="preserve"> to </w:t>
      </w:r>
      <w:r>
        <w:rPr>
          <w:rFonts w:ascii="Arial" w:hAnsi="Arial" w:cs="Arial"/>
        </w:rPr>
        <w:t>take the above feedback into account.</w:t>
      </w:r>
    </w:p>
    <w:p w14:paraId="1B75E223" w14:textId="77777777" w:rsidR="00384883" w:rsidRPr="00022BBF" w:rsidRDefault="00384883" w:rsidP="003A4596">
      <w:pPr>
        <w:pStyle w:val="Header"/>
        <w:rPr>
          <w:rFonts w:cs="Arial"/>
        </w:rPr>
      </w:pPr>
    </w:p>
    <w:p w14:paraId="6BE3FF5E" w14:textId="77777777" w:rsidR="003A4596" w:rsidRPr="00022BBF" w:rsidRDefault="003A4596" w:rsidP="003A4596">
      <w:pPr>
        <w:spacing w:after="120"/>
        <w:rPr>
          <w:rFonts w:ascii="Arial" w:hAnsi="Arial" w:cs="Arial"/>
          <w:b/>
        </w:rPr>
      </w:pPr>
      <w:r w:rsidRPr="00022BBF">
        <w:rPr>
          <w:rFonts w:ascii="Arial" w:hAnsi="Arial" w:cs="Arial"/>
          <w:b/>
        </w:rPr>
        <w:t>2. Actions:</w:t>
      </w:r>
    </w:p>
    <w:p w14:paraId="24C89DC7" w14:textId="77777777" w:rsidR="003A4596" w:rsidRPr="00022BBF" w:rsidRDefault="003A4596" w:rsidP="003A4596">
      <w:pPr>
        <w:spacing w:after="120"/>
        <w:ind w:left="1985" w:hanging="1985"/>
        <w:rPr>
          <w:rFonts w:ascii="Arial" w:hAnsi="Arial" w:cs="Arial"/>
          <w:b/>
        </w:rPr>
      </w:pPr>
      <w:r w:rsidRPr="00022BBF">
        <w:rPr>
          <w:rFonts w:ascii="Arial" w:hAnsi="Arial" w:cs="Arial"/>
          <w:b/>
        </w:rPr>
        <w:t>To RAN2 group.</w:t>
      </w:r>
    </w:p>
    <w:p w14:paraId="3F59B309" w14:textId="47930BE5" w:rsidR="003A4596" w:rsidRPr="00022BBF" w:rsidRDefault="003A4596" w:rsidP="003A4596">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RAN2</w:t>
      </w:r>
      <w:r w:rsidRPr="00022BBF">
        <w:rPr>
          <w:rFonts w:ascii="Arial" w:hAnsi="Arial" w:cs="Arial"/>
        </w:rPr>
        <w:t xml:space="preserve"> to </w:t>
      </w:r>
      <w:r>
        <w:rPr>
          <w:rFonts w:ascii="Arial" w:hAnsi="Arial" w:cs="Arial"/>
        </w:rPr>
        <w:t>take the above feedback into account.</w:t>
      </w:r>
    </w:p>
    <w:p w14:paraId="6F362EA4" w14:textId="77777777" w:rsidR="003A4596" w:rsidRPr="00022BBF" w:rsidRDefault="003A4596" w:rsidP="003A4596">
      <w:pPr>
        <w:spacing w:after="120"/>
        <w:ind w:left="993" w:hanging="993"/>
        <w:rPr>
          <w:rFonts w:ascii="Arial" w:hAnsi="Arial" w:cs="Arial"/>
        </w:rPr>
      </w:pPr>
    </w:p>
    <w:p w14:paraId="0CA849A2" w14:textId="77777777" w:rsidR="003A4596" w:rsidRPr="00022BBF" w:rsidRDefault="003A4596" w:rsidP="003A4596">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1687C403" w14:textId="1239FC06" w:rsidR="009564CE" w:rsidRDefault="009564CE" w:rsidP="009564CE">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#123</w:t>
      </w:r>
      <w:r w:rsidR="007345F1">
        <w:rPr>
          <w:rFonts w:ascii="Arial" w:hAnsi="Arial" w:cs="Arial"/>
          <w:bCs/>
        </w:rPr>
        <w:t>,</w:t>
      </w:r>
      <w:r>
        <w:rPr>
          <w:rFonts w:ascii="Arial" w:hAnsi="Arial" w:cs="Arial"/>
          <w:bCs/>
        </w:rPr>
        <w:t xml:space="preserve"> Feb 26 </w:t>
      </w:r>
      <w:r w:rsidR="007345F1">
        <w:rPr>
          <w:rFonts w:ascii="Arial" w:hAnsi="Arial" w:cs="Arial"/>
          <w:bCs/>
        </w:rPr>
        <w:t>to</w:t>
      </w:r>
      <w:r>
        <w:rPr>
          <w:rFonts w:ascii="Arial" w:hAnsi="Arial" w:cs="Arial"/>
          <w:bCs/>
        </w:rPr>
        <w:t xml:space="preserve"> March 1, </w:t>
      </w:r>
      <w:proofErr w:type="gramStart"/>
      <w:r>
        <w:rPr>
          <w:rFonts w:ascii="Arial" w:hAnsi="Arial" w:cs="Arial"/>
          <w:bCs/>
        </w:rPr>
        <w:t>2024</w:t>
      </w:r>
      <w:proofErr w:type="gramEnd"/>
      <w:r>
        <w:rPr>
          <w:rFonts w:ascii="Arial" w:hAnsi="Arial" w:cs="Arial"/>
          <w:bCs/>
        </w:rPr>
        <w:t xml:space="preserve">       Athens, Greece</w:t>
      </w:r>
    </w:p>
    <w:p w14:paraId="2699B761" w14:textId="7C9981F2" w:rsidR="000B632A" w:rsidRDefault="000B632A" w:rsidP="000B632A">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#123</w:t>
      </w:r>
      <w:r w:rsidR="007345F1">
        <w:rPr>
          <w:rFonts w:ascii="Arial" w:hAnsi="Arial" w:cs="Arial"/>
          <w:bCs/>
        </w:rPr>
        <w:t>bis,</w:t>
      </w:r>
      <w:r>
        <w:rPr>
          <w:rFonts w:ascii="Arial" w:hAnsi="Arial" w:cs="Arial"/>
          <w:bCs/>
        </w:rPr>
        <w:t xml:space="preserve"> </w:t>
      </w:r>
      <w:r w:rsidR="007345F1">
        <w:rPr>
          <w:rFonts w:ascii="Arial" w:hAnsi="Arial" w:cs="Arial"/>
          <w:bCs/>
        </w:rPr>
        <w:t>April 15 to 19</w:t>
      </w:r>
      <w:r>
        <w:rPr>
          <w:rFonts w:ascii="Arial" w:hAnsi="Arial" w:cs="Arial"/>
          <w:bCs/>
        </w:rPr>
        <w:t xml:space="preserve">, 2024       </w:t>
      </w:r>
      <w:r w:rsidR="007345F1">
        <w:rPr>
          <w:rFonts w:ascii="Arial" w:hAnsi="Arial" w:cs="Arial"/>
          <w:bCs/>
        </w:rPr>
        <w:t>China</w:t>
      </w:r>
    </w:p>
    <w:p w14:paraId="26A0B5FE" w14:textId="77777777" w:rsidR="003A4596" w:rsidRPr="00F0649B" w:rsidRDefault="003A4596" w:rsidP="003A4596">
      <w:pPr>
        <w:tabs>
          <w:tab w:val="left" w:pos="5103"/>
        </w:tabs>
        <w:spacing w:after="120"/>
        <w:ind w:left="2268" w:hanging="2268"/>
        <w:rPr>
          <w:rFonts w:ascii="Arial" w:hAnsi="Arial" w:cs="Arial"/>
          <w:bCs/>
        </w:rPr>
      </w:pPr>
    </w:p>
    <w:p w14:paraId="7E72A471" w14:textId="77777777" w:rsidR="003A4596" w:rsidRDefault="003A4596" w:rsidP="003A4596">
      <w:pPr>
        <w:widowControl w:val="0"/>
        <w:autoSpaceDE w:val="0"/>
        <w:autoSpaceDN w:val="0"/>
        <w:adjustRightInd w:val="0"/>
        <w:spacing w:after="0" w:line="360" w:lineRule="auto"/>
        <w:rPr>
          <w:lang w:val="en-US"/>
        </w:rPr>
      </w:pPr>
    </w:p>
    <w:sectPr w:rsidR="003A4596">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CA54E" w14:textId="77777777" w:rsidR="001678A0" w:rsidRDefault="001678A0">
      <w:r>
        <w:separator/>
      </w:r>
    </w:p>
  </w:endnote>
  <w:endnote w:type="continuationSeparator" w:id="0">
    <w:p w14:paraId="49EED669" w14:textId="77777777" w:rsidR="001678A0" w:rsidRDefault="0016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5A4C" w14:textId="77777777" w:rsidR="001678A0" w:rsidRDefault="001678A0">
      <w:r>
        <w:separator/>
      </w:r>
    </w:p>
  </w:footnote>
  <w:footnote w:type="continuationSeparator" w:id="0">
    <w:p w14:paraId="03C71D9C" w14:textId="77777777" w:rsidR="001678A0" w:rsidRDefault="00167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3"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num w:numId="1" w16cid:durableId="1145202652">
    <w:abstractNumId w:val="6"/>
  </w:num>
  <w:num w:numId="2" w16cid:durableId="446775667">
    <w:abstractNumId w:val="5"/>
  </w:num>
  <w:num w:numId="3" w16cid:durableId="272367804">
    <w:abstractNumId w:val="1"/>
  </w:num>
  <w:num w:numId="4" w16cid:durableId="1808548696">
    <w:abstractNumId w:val="4"/>
  </w:num>
  <w:num w:numId="5" w16cid:durableId="779766012">
    <w:abstractNumId w:val="3"/>
  </w:num>
  <w:num w:numId="6" w16cid:durableId="1243177928">
    <w:abstractNumId w:val="0"/>
  </w:num>
  <w:num w:numId="7" w16cid:durableId="55786468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3985"/>
    <w:rsid w:val="000B4D19"/>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7634"/>
    <w:rsid w:val="0015777C"/>
    <w:rsid w:val="00157A0F"/>
    <w:rsid w:val="00157B0B"/>
    <w:rsid w:val="00157B71"/>
    <w:rsid w:val="00160171"/>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8A0"/>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5F2"/>
    <w:rsid w:val="00233196"/>
    <w:rsid w:val="002335F9"/>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744"/>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22CC"/>
    <w:rsid w:val="00453473"/>
    <w:rsid w:val="0045378B"/>
    <w:rsid w:val="00454656"/>
    <w:rsid w:val="0045571A"/>
    <w:rsid w:val="00455E9D"/>
    <w:rsid w:val="00456713"/>
    <w:rsid w:val="00456872"/>
    <w:rsid w:val="00456B3D"/>
    <w:rsid w:val="00456BA5"/>
    <w:rsid w:val="00456F2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5492"/>
    <w:rsid w:val="00485BDB"/>
    <w:rsid w:val="004864C2"/>
    <w:rsid w:val="00487246"/>
    <w:rsid w:val="004906C5"/>
    <w:rsid w:val="0049138D"/>
    <w:rsid w:val="00492258"/>
    <w:rsid w:val="00492558"/>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6076A"/>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6916"/>
    <w:rsid w:val="005A71C1"/>
    <w:rsid w:val="005B1A24"/>
    <w:rsid w:val="005B1DC5"/>
    <w:rsid w:val="005B249B"/>
    <w:rsid w:val="005B25C1"/>
    <w:rsid w:val="005B2690"/>
    <w:rsid w:val="005B3C9A"/>
    <w:rsid w:val="005B46AD"/>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30D4"/>
    <w:rsid w:val="005D30EC"/>
    <w:rsid w:val="005D3515"/>
    <w:rsid w:val="005D5447"/>
    <w:rsid w:val="005D661E"/>
    <w:rsid w:val="005D7AB4"/>
    <w:rsid w:val="005E0910"/>
    <w:rsid w:val="005E13E6"/>
    <w:rsid w:val="005E1A07"/>
    <w:rsid w:val="005E3650"/>
    <w:rsid w:val="005E5D4F"/>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3E2A"/>
    <w:rsid w:val="00734256"/>
    <w:rsid w:val="007345F1"/>
    <w:rsid w:val="00734A5B"/>
    <w:rsid w:val="00734CEE"/>
    <w:rsid w:val="00735E81"/>
    <w:rsid w:val="00735F8A"/>
    <w:rsid w:val="00740946"/>
    <w:rsid w:val="007418B7"/>
    <w:rsid w:val="00741E7A"/>
    <w:rsid w:val="00743211"/>
    <w:rsid w:val="00744E76"/>
    <w:rsid w:val="007458A9"/>
    <w:rsid w:val="007460EF"/>
    <w:rsid w:val="00747A03"/>
    <w:rsid w:val="00747D0A"/>
    <w:rsid w:val="007504A9"/>
    <w:rsid w:val="00750722"/>
    <w:rsid w:val="0075199C"/>
    <w:rsid w:val="00753591"/>
    <w:rsid w:val="007542F1"/>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11080"/>
    <w:rsid w:val="008117D1"/>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5B1"/>
    <w:rsid w:val="008267DC"/>
    <w:rsid w:val="00830EC7"/>
    <w:rsid w:val="008320DC"/>
    <w:rsid w:val="008324A5"/>
    <w:rsid w:val="00833C42"/>
    <w:rsid w:val="008343D1"/>
    <w:rsid w:val="00834604"/>
    <w:rsid w:val="00834A6D"/>
    <w:rsid w:val="00835990"/>
    <w:rsid w:val="00836FB7"/>
    <w:rsid w:val="00841D57"/>
    <w:rsid w:val="00842272"/>
    <w:rsid w:val="00844775"/>
    <w:rsid w:val="00845C7D"/>
    <w:rsid w:val="00845E80"/>
    <w:rsid w:val="008461F0"/>
    <w:rsid w:val="0084763A"/>
    <w:rsid w:val="00850785"/>
    <w:rsid w:val="00850942"/>
    <w:rsid w:val="00850BBB"/>
    <w:rsid w:val="00854A4F"/>
    <w:rsid w:val="0085510C"/>
    <w:rsid w:val="0085532C"/>
    <w:rsid w:val="008555AC"/>
    <w:rsid w:val="00856127"/>
    <w:rsid w:val="0085698E"/>
    <w:rsid w:val="008571AD"/>
    <w:rsid w:val="00857756"/>
    <w:rsid w:val="00860820"/>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6A5F"/>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6E99"/>
    <w:rsid w:val="008E1092"/>
    <w:rsid w:val="008E131E"/>
    <w:rsid w:val="008E133D"/>
    <w:rsid w:val="008E1CE3"/>
    <w:rsid w:val="008E2B18"/>
    <w:rsid w:val="008E3326"/>
    <w:rsid w:val="008E345E"/>
    <w:rsid w:val="008E3B19"/>
    <w:rsid w:val="008E412B"/>
    <w:rsid w:val="008F149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6089"/>
    <w:rsid w:val="00A566A2"/>
    <w:rsid w:val="00A57FFA"/>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56946"/>
    <w:rsid w:val="00C56999"/>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0A6D"/>
    <w:rsid w:val="00E91487"/>
    <w:rsid w:val="00E91DDC"/>
    <w:rsid w:val="00E91FD3"/>
    <w:rsid w:val="00E925C9"/>
    <w:rsid w:val="00E936A6"/>
    <w:rsid w:val="00E9444B"/>
    <w:rsid w:val="00E94C85"/>
    <w:rsid w:val="00E95F7D"/>
    <w:rsid w:val="00E96358"/>
    <w:rsid w:val="00EA0A82"/>
    <w:rsid w:val="00EA0AAF"/>
    <w:rsid w:val="00EA0B9B"/>
    <w:rsid w:val="00EA1745"/>
    <w:rsid w:val="00EA1D5A"/>
    <w:rsid w:val="00EA1DC3"/>
    <w:rsid w:val="00EA1ED6"/>
    <w:rsid w:val="00EA346E"/>
    <w:rsid w:val="00EA6CB4"/>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E0DB2"/>
    <w:rsid w:val="00FE1DEE"/>
    <w:rsid w:val="00FE2BAC"/>
    <w:rsid w:val="00FE33D3"/>
    <w:rsid w:val="00FE55FB"/>
    <w:rsid w:val="00FE5909"/>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4</Pages>
  <Words>1458</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 R3#122</cp:lastModifiedBy>
  <cp:revision>3</cp:revision>
  <dcterms:created xsi:type="dcterms:W3CDTF">2023-11-02T17:08:00Z</dcterms:created>
  <dcterms:modified xsi:type="dcterms:W3CDTF">2023-11-02T17:13:00Z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